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341" w:type="dxa"/>
        <w:jc w:val="center"/>
        <w:tblLook w:val="04A0" w:firstRow="1" w:lastRow="0" w:firstColumn="1" w:lastColumn="0" w:noHBand="0" w:noVBand="1"/>
      </w:tblPr>
      <w:tblGrid>
        <w:gridCol w:w="3545"/>
        <w:gridCol w:w="4252"/>
        <w:gridCol w:w="3544"/>
      </w:tblGrid>
      <w:tr w:rsidR="003E2743" w:rsidRPr="00453C58" w:rsidTr="00E528DC">
        <w:trPr>
          <w:jc w:val="center"/>
        </w:trPr>
        <w:tc>
          <w:tcPr>
            <w:tcW w:w="3545" w:type="dxa"/>
            <w:shd w:val="clear" w:color="auto" w:fill="auto"/>
          </w:tcPr>
          <w:p w:rsidR="003E2743" w:rsidRPr="00453C58" w:rsidRDefault="003E2743" w:rsidP="00E528DC">
            <w:pPr>
              <w:pStyle w:val="Header"/>
              <w:jc w:val="center"/>
              <w:rPr>
                <w:rFonts w:ascii="Courgette" w:hAnsi="Courgette" w:cs="Angsana New"/>
                <w:b/>
                <w:bCs/>
                <w:noProof/>
                <w:sz w:val="24"/>
                <w:szCs w:val="24"/>
              </w:rPr>
            </w:pPr>
            <w:r w:rsidRPr="00453C58">
              <w:rPr>
                <w:rFonts w:ascii="Courgette" w:hAnsi="Courgette" w:cs="Angsana New"/>
                <w:b/>
                <w:bCs/>
                <w:noProof/>
                <w:sz w:val="24"/>
                <w:szCs w:val="24"/>
              </w:rPr>
              <w:t>Collège des Saints Cœurs</w:t>
            </w:r>
          </w:p>
          <w:p w:rsidR="003E2743" w:rsidRPr="00453C58" w:rsidRDefault="003E2743" w:rsidP="00E528DC">
            <w:pPr>
              <w:pStyle w:val="Header"/>
              <w:jc w:val="center"/>
              <w:rPr>
                <w:rFonts w:ascii="Courgette" w:hAnsi="Courgette" w:cs="Angsana New"/>
                <w:b/>
                <w:bCs/>
                <w:noProof/>
                <w:sz w:val="24"/>
                <w:szCs w:val="24"/>
              </w:rPr>
            </w:pPr>
            <w:r w:rsidRPr="00453C58">
              <w:rPr>
                <w:rFonts w:ascii="Courgette" w:hAnsi="Courgette" w:cs="Angsana New"/>
                <w:b/>
                <w:bCs/>
                <w:noProof/>
                <w:sz w:val="24"/>
                <w:szCs w:val="24"/>
              </w:rPr>
              <w:t>Zahlé-Rassié</w:t>
            </w:r>
          </w:p>
          <w:p w:rsidR="003E2743" w:rsidRPr="00453C58" w:rsidRDefault="00BD2661" w:rsidP="00E528DC">
            <w:pPr>
              <w:pStyle w:val="Header"/>
              <w:jc w:val="center"/>
              <w:rPr>
                <w:sz w:val="20"/>
                <w:szCs w:val="20"/>
              </w:rPr>
            </w:pPr>
            <w:r>
              <w:rPr>
                <w:rFonts w:ascii="Courgette" w:hAnsi="Courgette" w:cs="Angsana New"/>
                <w:b/>
                <w:bCs/>
                <w:noProof/>
                <w:sz w:val="24"/>
                <w:szCs w:val="24"/>
              </w:rPr>
              <w:t>2026</w:t>
            </w:r>
            <w:r w:rsidR="003E2743" w:rsidRPr="00453C58">
              <w:rPr>
                <w:rFonts w:ascii="Courgette" w:hAnsi="Courgette" w:cs="Angsana New"/>
                <w:b/>
                <w:bCs/>
                <w:noProof/>
                <w:sz w:val="24"/>
                <w:szCs w:val="24"/>
              </w:rPr>
              <w:t>-20</w:t>
            </w:r>
            <w:r w:rsidR="003E2743" w:rsidRPr="00453C58">
              <w:rPr>
                <w:rFonts w:ascii="Courgette" w:hAnsi="Courgette" w:cs="Angsana New"/>
                <w:b/>
                <w:bCs/>
                <w:noProof/>
                <w:sz w:val="24"/>
                <w:szCs w:val="24"/>
                <w:rtl/>
              </w:rPr>
              <w:t>2</w:t>
            </w:r>
            <w:r>
              <w:rPr>
                <w:rFonts w:ascii="Courgette" w:hAnsi="Courgette" w:cs="Angsana New"/>
                <w:b/>
                <w:bCs/>
                <w:noProof/>
                <w:sz w:val="24"/>
                <w:szCs w:val="24"/>
              </w:rPr>
              <w:t>7</w:t>
            </w:r>
          </w:p>
        </w:tc>
        <w:tc>
          <w:tcPr>
            <w:tcW w:w="4252" w:type="dxa"/>
            <w:shd w:val="clear" w:color="auto" w:fill="auto"/>
          </w:tcPr>
          <w:p w:rsidR="003E2743" w:rsidRPr="00453C58" w:rsidRDefault="003E2743" w:rsidP="00E528DC">
            <w:pPr>
              <w:pStyle w:val="Header"/>
              <w:jc w:val="center"/>
              <w:rPr>
                <w:sz w:val="20"/>
                <w:szCs w:val="20"/>
              </w:rPr>
            </w:pPr>
            <w:r w:rsidRPr="00453C58">
              <w:rPr>
                <w:noProof/>
                <w:lang w:val="en-US"/>
              </w:rPr>
              <w:drawing>
                <wp:anchor distT="0" distB="0" distL="114300" distR="114300" simplePos="0" relativeHeight="251659264" behindDoc="1" locked="0" layoutInCell="1" allowOverlap="1" wp14:anchorId="17055BA8" wp14:editId="4399F068">
                  <wp:simplePos x="0" y="0"/>
                  <wp:positionH relativeFrom="column">
                    <wp:posOffset>925718</wp:posOffset>
                  </wp:positionH>
                  <wp:positionV relativeFrom="paragraph">
                    <wp:posOffset>0</wp:posOffset>
                  </wp:positionV>
                  <wp:extent cx="695325" cy="750570"/>
                  <wp:effectExtent l="0" t="0" r="0" b="0"/>
                  <wp:wrapTight wrapText="bothSides">
                    <wp:wrapPolygon edited="0">
                      <wp:start x="0" y="0"/>
                      <wp:lineTo x="0" y="20832"/>
                      <wp:lineTo x="21304" y="20832"/>
                      <wp:lineTo x="21304" y="0"/>
                      <wp:lineTo x="0" y="0"/>
                    </wp:wrapPolygon>
                  </wp:wrapTight>
                  <wp:docPr id="1" name="Picture 11" descr="LOGO S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SC-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5325" cy="750570"/>
                          </a:xfrm>
                          <a:prstGeom prst="rect">
                            <a:avLst/>
                          </a:prstGeom>
                          <a:noFill/>
                          <a:ln>
                            <a:noFill/>
                          </a:ln>
                        </pic:spPr>
                      </pic:pic>
                    </a:graphicData>
                  </a:graphic>
                </wp:anchor>
              </w:drawing>
            </w:r>
          </w:p>
        </w:tc>
        <w:tc>
          <w:tcPr>
            <w:tcW w:w="3544" w:type="dxa"/>
            <w:shd w:val="clear" w:color="auto" w:fill="auto"/>
          </w:tcPr>
          <w:p w:rsidR="003E2743" w:rsidRPr="00453C58" w:rsidRDefault="003E2743" w:rsidP="00E528DC">
            <w:pPr>
              <w:tabs>
                <w:tab w:val="left" w:pos="2385"/>
              </w:tabs>
              <w:bidi/>
              <w:spacing w:after="0" w:line="240" w:lineRule="auto"/>
              <w:jc w:val="center"/>
              <w:rPr>
                <w:b/>
                <w:bCs/>
                <w:sz w:val="26"/>
                <w:szCs w:val="26"/>
                <w:rtl/>
                <w:lang w:val="fr-FR" w:bidi="ar-LB"/>
              </w:rPr>
            </w:pPr>
            <w:r w:rsidRPr="00453C58">
              <w:rPr>
                <w:b/>
                <w:bCs/>
                <w:sz w:val="26"/>
                <w:szCs w:val="26"/>
                <w:rtl/>
                <w:lang w:val="fr-FR" w:bidi="ar-LB"/>
              </w:rPr>
              <w:t>ثانوية القلبين الأقدسين</w:t>
            </w:r>
          </w:p>
          <w:p w:rsidR="003E2743" w:rsidRPr="00453C58" w:rsidRDefault="003E2743" w:rsidP="00E528DC">
            <w:pPr>
              <w:tabs>
                <w:tab w:val="left" w:pos="2385"/>
              </w:tabs>
              <w:bidi/>
              <w:spacing w:after="0" w:line="240" w:lineRule="auto"/>
              <w:jc w:val="center"/>
              <w:rPr>
                <w:b/>
                <w:bCs/>
                <w:sz w:val="26"/>
                <w:szCs w:val="26"/>
                <w:rtl/>
                <w:lang w:val="fr-FR" w:bidi="ar-LB"/>
              </w:rPr>
            </w:pPr>
            <w:r w:rsidRPr="00453C58">
              <w:rPr>
                <w:b/>
                <w:bCs/>
                <w:sz w:val="26"/>
                <w:szCs w:val="26"/>
                <w:rtl/>
                <w:lang w:val="fr-FR" w:bidi="ar-LB"/>
              </w:rPr>
              <w:t>زحلة – الراسية</w:t>
            </w:r>
          </w:p>
          <w:p w:rsidR="003E2743" w:rsidRPr="00453C58" w:rsidRDefault="003E2743" w:rsidP="00BD2661">
            <w:pPr>
              <w:tabs>
                <w:tab w:val="left" w:pos="2385"/>
              </w:tabs>
              <w:bidi/>
              <w:spacing w:after="0" w:line="240" w:lineRule="auto"/>
              <w:jc w:val="center"/>
              <w:rPr>
                <w:sz w:val="20"/>
                <w:szCs w:val="20"/>
                <w:rtl/>
                <w:lang w:val="fr-FR" w:bidi="ar-LB"/>
              </w:rPr>
            </w:pPr>
            <w:r w:rsidRPr="00453C58">
              <w:rPr>
                <w:rFonts w:cs="Times New Roman"/>
                <w:b/>
                <w:bCs/>
                <w:sz w:val="26"/>
                <w:szCs w:val="26"/>
                <w:rtl/>
                <w:lang w:val="fr-FR" w:bidi="ar-LB"/>
              </w:rPr>
              <w:t>۲۰۲</w:t>
            </w:r>
            <w:r w:rsidR="00BD2661">
              <w:rPr>
                <w:rFonts w:ascii="Times New Roman" w:hAnsi="Times New Roman" w:cs="Times New Roman"/>
                <w:b/>
                <w:bCs/>
                <w:sz w:val="26"/>
                <w:szCs w:val="26"/>
                <w:rtl/>
                <w:lang w:val="fr-FR" w:bidi="ar-LB"/>
              </w:rPr>
              <w:t>٦</w:t>
            </w:r>
            <w:r w:rsidRPr="00453C58">
              <w:rPr>
                <w:b/>
                <w:bCs/>
                <w:sz w:val="26"/>
                <w:szCs w:val="26"/>
                <w:rtl/>
                <w:lang w:val="fr-FR" w:bidi="ar-LB"/>
              </w:rPr>
              <w:t xml:space="preserve"> - </w:t>
            </w:r>
            <w:r w:rsidRPr="00453C58">
              <w:rPr>
                <w:rFonts w:cs="Times New Roman"/>
                <w:b/>
                <w:bCs/>
                <w:sz w:val="26"/>
                <w:szCs w:val="26"/>
                <w:rtl/>
                <w:lang w:val="fr-FR" w:bidi="ar-LB"/>
              </w:rPr>
              <w:t>۲۰</w:t>
            </w:r>
            <w:r w:rsidR="00BD2661">
              <w:rPr>
                <w:rFonts w:ascii="Times New Roman" w:hAnsi="Times New Roman" w:cs="Times New Roman"/>
                <w:b/>
                <w:bCs/>
                <w:sz w:val="26"/>
                <w:szCs w:val="26"/>
                <w:rtl/>
                <w:lang w:val="fr-FR" w:bidi="ar-LB"/>
              </w:rPr>
              <w:t>٢٧</w:t>
            </w:r>
            <w:bookmarkStart w:id="0" w:name="_GoBack"/>
            <w:bookmarkEnd w:id="0"/>
          </w:p>
        </w:tc>
      </w:tr>
    </w:tbl>
    <w:p w:rsidR="003E2743" w:rsidRPr="003E2743" w:rsidRDefault="003E2743" w:rsidP="003E2743">
      <w:pPr>
        <w:jc w:val="center"/>
        <w:rPr>
          <w:rFonts w:asciiTheme="majorBidi" w:hAnsiTheme="majorBidi" w:cstheme="majorBidi"/>
          <w:b/>
          <w:bCs/>
          <w:sz w:val="32"/>
          <w:szCs w:val="32"/>
        </w:rPr>
      </w:pPr>
    </w:p>
    <w:p w:rsidR="004528AB" w:rsidRDefault="003E2743" w:rsidP="00802FB5">
      <w:pPr>
        <w:jc w:val="center"/>
        <w:rPr>
          <w:rFonts w:asciiTheme="majorBidi" w:hAnsiTheme="majorBidi" w:cstheme="majorBidi"/>
          <w:b/>
          <w:bCs/>
          <w:sz w:val="32"/>
          <w:szCs w:val="32"/>
          <w:lang w:val="fr-FR"/>
        </w:rPr>
      </w:pPr>
      <w:r w:rsidRPr="003E2743">
        <w:rPr>
          <w:rFonts w:asciiTheme="majorBidi" w:hAnsiTheme="majorBidi" w:cstheme="majorBidi"/>
          <w:b/>
          <w:bCs/>
          <w:sz w:val="32"/>
          <w:szCs w:val="32"/>
          <w:lang w:val="fr-FR"/>
        </w:rPr>
        <w:t>Devoir de Vacances</w:t>
      </w:r>
      <w:r w:rsidR="004528AB">
        <w:rPr>
          <w:rFonts w:asciiTheme="majorBidi" w:hAnsiTheme="majorBidi" w:cstheme="majorBidi"/>
          <w:b/>
          <w:bCs/>
          <w:sz w:val="32"/>
          <w:szCs w:val="32"/>
          <w:lang w:val="fr-FR"/>
        </w:rPr>
        <w:t xml:space="preserve"> – Classe</w:t>
      </w:r>
      <w:r w:rsidR="00802FB5">
        <w:rPr>
          <w:rFonts w:asciiTheme="majorBidi" w:hAnsiTheme="majorBidi" w:cstheme="majorBidi"/>
          <w:b/>
          <w:bCs/>
          <w:sz w:val="32"/>
          <w:szCs w:val="32"/>
          <w:lang w:val="fr-FR"/>
        </w:rPr>
        <w:t xml:space="preserve"> 1</w:t>
      </w:r>
      <w:r w:rsidR="00802FB5" w:rsidRPr="00802FB5">
        <w:rPr>
          <w:rFonts w:asciiTheme="majorBidi" w:hAnsiTheme="majorBidi" w:cstheme="majorBidi"/>
          <w:b/>
          <w:bCs/>
          <w:sz w:val="32"/>
          <w:szCs w:val="32"/>
          <w:vertAlign w:val="superscript"/>
          <w:lang w:val="fr-FR"/>
        </w:rPr>
        <w:t>ère</w:t>
      </w:r>
      <w:r w:rsidR="00802FB5">
        <w:rPr>
          <w:rFonts w:asciiTheme="majorBidi" w:hAnsiTheme="majorBidi" w:cstheme="majorBidi"/>
          <w:b/>
          <w:bCs/>
          <w:sz w:val="32"/>
          <w:szCs w:val="32"/>
          <w:lang w:val="fr-FR"/>
        </w:rPr>
        <w:t xml:space="preserve"> S</w:t>
      </w:r>
      <w:r w:rsidR="004528AB">
        <w:rPr>
          <w:rFonts w:asciiTheme="majorBidi" w:hAnsiTheme="majorBidi" w:cstheme="majorBidi"/>
          <w:b/>
          <w:bCs/>
          <w:sz w:val="32"/>
          <w:szCs w:val="32"/>
          <w:lang w:val="fr-FR"/>
        </w:rPr>
        <w:t xml:space="preserve"> </w:t>
      </w:r>
    </w:p>
    <w:p w:rsidR="003E2743" w:rsidRPr="003E2743" w:rsidRDefault="003E2743" w:rsidP="003E2743">
      <w:pPr>
        <w:rPr>
          <w:rFonts w:asciiTheme="majorBidi" w:hAnsiTheme="majorBidi" w:cstheme="majorBidi"/>
          <w:b/>
          <w:bCs/>
          <w:sz w:val="24"/>
          <w:szCs w:val="24"/>
          <w:u w:val="single"/>
          <w:lang w:val="fr-FR"/>
        </w:rPr>
      </w:pPr>
      <w:r w:rsidRPr="003E2743">
        <w:rPr>
          <w:rFonts w:asciiTheme="majorBidi" w:hAnsiTheme="majorBidi" w:cstheme="majorBidi"/>
          <w:b/>
          <w:bCs/>
          <w:sz w:val="24"/>
          <w:szCs w:val="24"/>
          <w:u w:val="single"/>
          <w:lang w:val="fr-FR"/>
        </w:rPr>
        <w:t>Exercice 1</w:t>
      </w:r>
      <w:r w:rsidR="00D03206">
        <w:rPr>
          <w:rFonts w:asciiTheme="majorBidi" w:hAnsiTheme="majorBidi" w:cstheme="majorBidi"/>
          <w:b/>
          <w:bCs/>
          <w:sz w:val="24"/>
          <w:szCs w:val="24"/>
          <w:u w:val="single"/>
          <w:lang w:val="fr-FR"/>
        </w:rPr>
        <w:t xml:space="preserve"> </w:t>
      </w:r>
      <w:r w:rsidRPr="003E2743">
        <w:rPr>
          <w:rFonts w:asciiTheme="majorBidi" w:hAnsiTheme="majorBidi" w:cstheme="majorBidi"/>
          <w:b/>
          <w:bCs/>
          <w:sz w:val="24"/>
          <w:szCs w:val="24"/>
          <w:u w:val="single"/>
          <w:lang w:val="fr-FR"/>
        </w:rPr>
        <w:t>:</w:t>
      </w:r>
    </w:p>
    <w:p w:rsidR="003E2743" w:rsidRPr="003E2743" w:rsidRDefault="003E2743" w:rsidP="003E2743">
      <w:pPr>
        <w:rPr>
          <w:rFonts w:asciiTheme="majorBidi" w:hAnsiTheme="majorBidi" w:cstheme="majorBidi"/>
          <w:sz w:val="24"/>
          <w:szCs w:val="24"/>
          <w:lang w:val="fr-FR"/>
        </w:rPr>
      </w:pPr>
      <w:r w:rsidRPr="003E2743">
        <w:rPr>
          <w:rFonts w:asciiTheme="majorBidi" w:hAnsiTheme="majorBidi" w:cstheme="majorBidi"/>
          <w:sz w:val="24"/>
          <w:szCs w:val="24"/>
          <w:lang w:val="fr-FR"/>
        </w:rPr>
        <w:t>La mitose est un type de division cellulaire où une cellule peut produire une réplique identique de lui-même avec le même nombre et le même modèle de gènes de chromosomes. La mitose peut être utilisée pour la croissance humaine, la reconstitution des organes et des tissus appauvris, la guérison et la subsistance du corps.</w:t>
      </w:r>
    </w:p>
    <w:p w:rsidR="003E2743" w:rsidRPr="003E2743" w:rsidRDefault="003E2743" w:rsidP="003E2743">
      <w:pPr>
        <w:rPr>
          <w:rFonts w:asciiTheme="majorBidi" w:hAnsiTheme="majorBidi" w:cstheme="majorBidi"/>
          <w:sz w:val="24"/>
          <w:szCs w:val="24"/>
          <w:lang w:val="fr-FR"/>
        </w:rPr>
      </w:pPr>
      <w:r w:rsidRPr="003E2743">
        <w:rPr>
          <w:rFonts w:asciiTheme="majorBidi" w:hAnsiTheme="majorBidi" w:cstheme="majorBidi"/>
          <w:sz w:val="24"/>
          <w:szCs w:val="24"/>
          <w:lang w:val="fr-FR"/>
        </w:rPr>
        <w:t>Des versions identiques de cellules peuvent être créées pour former des tissus par mitose. Le document ci-dessous montre les quatre phases de la mitose.</w:t>
      </w:r>
    </w:p>
    <w:p w:rsidR="003E2743" w:rsidRPr="003E2743" w:rsidRDefault="003E2743" w:rsidP="003E2743">
      <w:pPr>
        <w:spacing w:line="240" w:lineRule="auto"/>
        <w:jc w:val="center"/>
        <w:rPr>
          <w:rFonts w:asciiTheme="majorBidi" w:hAnsiTheme="majorBidi" w:cstheme="majorBidi"/>
          <w:sz w:val="24"/>
          <w:szCs w:val="24"/>
          <w:lang w:val="fr-FR"/>
        </w:rPr>
      </w:pPr>
      <w:r w:rsidRPr="003E2743">
        <w:rPr>
          <w:rFonts w:asciiTheme="majorBidi" w:hAnsiTheme="majorBidi" w:cstheme="majorBidi"/>
          <w:noProof/>
          <w:sz w:val="24"/>
          <w:szCs w:val="24"/>
        </w:rPr>
        <w:drawing>
          <wp:inline distT="0" distB="0" distL="0" distR="0" wp14:anchorId="34339DB8" wp14:editId="3B36619A">
            <wp:extent cx="3821625" cy="1137600"/>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_IMG_1750345005731.jpg"/>
                    <pic:cNvPicPr/>
                  </pic:nvPicPr>
                  <pic:blipFill rotWithShape="1">
                    <a:blip r:embed="rId6">
                      <a:extLst>
                        <a:ext uri="{28A0092B-C50C-407E-A947-70E740481C1C}">
                          <a14:useLocalDpi xmlns:a14="http://schemas.microsoft.com/office/drawing/2010/main" val="0"/>
                        </a:ext>
                      </a:extLst>
                    </a:blip>
                    <a:srcRect l="23020" t="63068" r="24870" b="23200"/>
                    <a:stretch/>
                  </pic:blipFill>
                  <pic:spPr bwMode="auto">
                    <a:xfrm>
                      <a:off x="0" y="0"/>
                      <a:ext cx="3847143" cy="1145196"/>
                    </a:xfrm>
                    <a:prstGeom prst="rect">
                      <a:avLst/>
                    </a:prstGeom>
                    <a:ln>
                      <a:noFill/>
                    </a:ln>
                    <a:extLst>
                      <a:ext uri="{53640926-AAD7-44D8-BBD7-CCE9431645EC}">
                        <a14:shadowObscured xmlns:a14="http://schemas.microsoft.com/office/drawing/2010/main"/>
                      </a:ext>
                    </a:extLst>
                  </pic:spPr>
                </pic:pic>
              </a:graphicData>
            </a:graphic>
          </wp:inline>
        </w:drawing>
      </w:r>
    </w:p>
    <w:p w:rsidR="003E2743" w:rsidRPr="003E2743" w:rsidRDefault="003E2743" w:rsidP="003E2743">
      <w:pPr>
        <w:spacing w:line="240" w:lineRule="auto"/>
        <w:jc w:val="center"/>
        <w:rPr>
          <w:rFonts w:asciiTheme="majorBidi" w:hAnsiTheme="majorBidi" w:cstheme="majorBidi"/>
          <w:b/>
          <w:bCs/>
          <w:sz w:val="24"/>
          <w:szCs w:val="24"/>
          <w:lang w:val="fr-FR"/>
        </w:rPr>
      </w:pPr>
      <w:r w:rsidRPr="003E2743">
        <w:rPr>
          <w:rFonts w:asciiTheme="majorBidi" w:hAnsiTheme="majorBidi" w:cstheme="majorBidi"/>
          <w:b/>
          <w:bCs/>
          <w:sz w:val="24"/>
          <w:szCs w:val="24"/>
          <w:lang w:val="fr-FR"/>
        </w:rPr>
        <w:t>Document 1</w:t>
      </w:r>
    </w:p>
    <w:p w:rsidR="003E2743" w:rsidRPr="003E2743" w:rsidRDefault="003E2743" w:rsidP="003E2743">
      <w:pPr>
        <w:pStyle w:val="ListParagraph"/>
        <w:numPr>
          <w:ilvl w:val="0"/>
          <w:numId w:val="2"/>
        </w:numPr>
        <w:rPr>
          <w:rFonts w:asciiTheme="majorBidi" w:hAnsiTheme="majorBidi" w:cstheme="majorBidi"/>
          <w:sz w:val="24"/>
          <w:szCs w:val="24"/>
          <w:lang w:val="fr-FR"/>
        </w:rPr>
      </w:pPr>
      <w:r w:rsidRPr="003E2743">
        <w:rPr>
          <w:rFonts w:asciiTheme="majorBidi" w:hAnsiTheme="majorBidi" w:cstheme="majorBidi"/>
          <w:sz w:val="24"/>
          <w:szCs w:val="24"/>
          <w:lang w:val="fr-FR"/>
        </w:rPr>
        <w:t>Identifier chacune des phases A, B et C et D.</w:t>
      </w:r>
    </w:p>
    <w:p w:rsidR="003E2743" w:rsidRPr="003E2743" w:rsidRDefault="003E2743" w:rsidP="003E2743">
      <w:pPr>
        <w:pStyle w:val="ListParagraph"/>
        <w:numPr>
          <w:ilvl w:val="0"/>
          <w:numId w:val="2"/>
        </w:numPr>
        <w:rPr>
          <w:rFonts w:asciiTheme="majorBidi" w:hAnsiTheme="majorBidi" w:cstheme="majorBidi"/>
          <w:sz w:val="24"/>
          <w:szCs w:val="24"/>
          <w:lang w:val="fr-FR"/>
        </w:rPr>
      </w:pPr>
      <w:r>
        <w:rPr>
          <w:rFonts w:asciiTheme="majorBidi" w:hAnsiTheme="majorBidi" w:cstheme="majorBidi"/>
          <w:sz w:val="24"/>
          <w:szCs w:val="24"/>
          <w:lang w:val="fr-FR"/>
        </w:rPr>
        <w:t xml:space="preserve">Arranger ces phases par </w:t>
      </w:r>
      <w:r w:rsidRPr="003E2743">
        <w:rPr>
          <w:rFonts w:asciiTheme="majorBidi" w:hAnsiTheme="majorBidi" w:cstheme="majorBidi"/>
          <w:sz w:val="24"/>
          <w:szCs w:val="24"/>
          <w:lang w:val="fr-FR"/>
        </w:rPr>
        <w:t>ordre chronologique correct.</w:t>
      </w:r>
    </w:p>
    <w:p w:rsidR="003E2743" w:rsidRPr="003E2743" w:rsidRDefault="003E2743" w:rsidP="003E2743">
      <w:pPr>
        <w:pStyle w:val="ListParagraph"/>
        <w:numPr>
          <w:ilvl w:val="0"/>
          <w:numId w:val="2"/>
        </w:numPr>
        <w:rPr>
          <w:rFonts w:asciiTheme="majorBidi" w:hAnsiTheme="majorBidi" w:cstheme="majorBidi"/>
          <w:sz w:val="24"/>
          <w:szCs w:val="24"/>
          <w:lang w:val="fr-FR"/>
        </w:rPr>
      </w:pPr>
      <w:r w:rsidRPr="003E2743">
        <w:rPr>
          <w:rFonts w:asciiTheme="majorBidi" w:hAnsiTheme="majorBidi" w:cstheme="majorBidi"/>
          <w:sz w:val="24"/>
          <w:szCs w:val="24"/>
          <w:lang w:val="fr-FR"/>
        </w:rPr>
        <w:t>Comparer le nombre et l'aspect des chromosomes dans la phase C et D.</w:t>
      </w:r>
    </w:p>
    <w:p w:rsidR="003E2743" w:rsidRPr="003E2743" w:rsidRDefault="003E2743" w:rsidP="003E2743">
      <w:pPr>
        <w:pStyle w:val="ListParagraph"/>
        <w:numPr>
          <w:ilvl w:val="0"/>
          <w:numId w:val="2"/>
        </w:numPr>
        <w:rPr>
          <w:rFonts w:asciiTheme="majorBidi" w:hAnsiTheme="majorBidi" w:cstheme="majorBidi"/>
          <w:sz w:val="24"/>
          <w:szCs w:val="24"/>
          <w:lang w:val="fr-FR"/>
        </w:rPr>
      </w:pPr>
      <w:r w:rsidRPr="003E2743">
        <w:rPr>
          <w:rFonts w:asciiTheme="majorBidi" w:hAnsiTheme="majorBidi" w:cstheme="majorBidi"/>
          <w:sz w:val="24"/>
          <w:szCs w:val="24"/>
          <w:lang w:val="fr-FR"/>
        </w:rPr>
        <w:t>Relever du texte l'importance de la mitose.</w:t>
      </w:r>
    </w:p>
    <w:p w:rsidR="003E2743" w:rsidRDefault="003E2743" w:rsidP="003E2743">
      <w:pPr>
        <w:pStyle w:val="ListParagraph"/>
        <w:numPr>
          <w:ilvl w:val="0"/>
          <w:numId w:val="2"/>
        </w:numPr>
        <w:rPr>
          <w:rFonts w:asciiTheme="majorBidi" w:hAnsiTheme="majorBidi" w:cstheme="majorBidi"/>
          <w:sz w:val="24"/>
          <w:szCs w:val="24"/>
          <w:lang w:val="fr-FR"/>
        </w:rPr>
      </w:pPr>
      <w:r w:rsidRPr="003E2743">
        <w:rPr>
          <w:rFonts w:asciiTheme="majorBidi" w:hAnsiTheme="majorBidi" w:cstheme="majorBidi"/>
          <w:sz w:val="24"/>
          <w:szCs w:val="24"/>
          <w:lang w:val="fr-FR"/>
        </w:rPr>
        <w:t>Vérifier si cette division cellulaire a conservé l'information génétique.</w:t>
      </w:r>
    </w:p>
    <w:p w:rsidR="00D03206" w:rsidRDefault="00D351F1" w:rsidP="00D03206">
      <w:pPr>
        <w:rPr>
          <w:rFonts w:asciiTheme="majorBidi" w:hAnsiTheme="majorBidi" w:cstheme="majorBidi"/>
          <w:b/>
          <w:bCs/>
          <w:sz w:val="24"/>
          <w:szCs w:val="24"/>
          <w:u w:val="single"/>
          <w:lang w:val="fr-FR"/>
        </w:rPr>
      </w:pPr>
      <w:r>
        <w:rPr>
          <w:rFonts w:asciiTheme="majorBidi" w:hAnsiTheme="majorBidi" w:cstheme="majorBidi"/>
          <w:b/>
          <w:bCs/>
          <w:noProof/>
          <w:sz w:val="24"/>
          <w:szCs w:val="24"/>
        </w:rPr>
        <w:drawing>
          <wp:anchor distT="0" distB="0" distL="114300" distR="114300" simplePos="0" relativeHeight="251661312" behindDoc="0" locked="0" layoutInCell="1" allowOverlap="1" wp14:anchorId="6DCF8EEE" wp14:editId="4EAB33DA">
            <wp:simplePos x="0" y="0"/>
            <wp:positionH relativeFrom="margin">
              <wp:posOffset>3225800</wp:posOffset>
            </wp:positionH>
            <wp:positionV relativeFrom="paragraph">
              <wp:posOffset>293370</wp:posOffset>
            </wp:positionV>
            <wp:extent cx="3137535" cy="1844277"/>
            <wp:effectExtent l="0" t="0" r="571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_IMG_1750345009043.jpg"/>
                    <pic:cNvPicPr/>
                  </pic:nvPicPr>
                  <pic:blipFill rotWithShape="1">
                    <a:blip r:embed="rId7">
                      <a:extLst>
                        <a:ext uri="{28A0092B-C50C-407E-A947-70E740481C1C}">
                          <a14:useLocalDpi xmlns:a14="http://schemas.microsoft.com/office/drawing/2010/main" val="0"/>
                        </a:ext>
                      </a:extLst>
                    </a:blip>
                    <a:srcRect l="41914" t="8744" r="18101" b="68930"/>
                    <a:stretch/>
                  </pic:blipFill>
                  <pic:spPr bwMode="auto">
                    <a:xfrm>
                      <a:off x="0" y="0"/>
                      <a:ext cx="3137535" cy="1844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206" w:rsidRPr="00D03206">
        <w:rPr>
          <w:rFonts w:asciiTheme="majorBidi" w:hAnsiTheme="majorBidi" w:cstheme="majorBidi"/>
          <w:b/>
          <w:bCs/>
          <w:sz w:val="24"/>
          <w:szCs w:val="24"/>
          <w:u w:val="single"/>
          <w:lang w:val="fr-FR"/>
        </w:rPr>
        <w:t>Exercice 2</w:t>
      </w:r>
      <w:r w:rsidR="00D03206">
        <w:rPr>
          <w:rFonts w:asciiTheme="majorBidi" w:hAnsiTheme="majorBidi" w:cstheme="majorBidi"/>
          <w:b/>
          <w:bCs/>
          <w:sz w:val="24"/>
          <w:szCs w:val="24"/>
          <w:u w:val="single"/>
          <w:lang w:val="fr-FR"/>
        </w:rPr>
        <w:t xml:space="preserve"> </w:t>
      </w:r>
    </w:p>
    <w:p w:rsidR="00D03206" w:rsidRPr="00D03206" w:rsidRDefault="00D03206" w:rsidP="00D351F1">
      <w:pPr>
        <w:rPr>
          <w:rFonts w:asciiTheme="majorBidi" w:hAnsiTheme="majorBidi" w:cstheme="majorBidi"/>
          <w:sz w:val="24"/>
          <w:szCs w:val="24"/>
          <w:lang w:val="fr-FR"/>
        </w:rPr>
      </w:pPr>
      <w:r>
        <w:rPr>
          <w:rFonts w:asciiTheme="majorBidi" w:hAnsiTheme="majorBidi" w:cstheme="majorBidi"/>
          <w:sz w:val="24"/>
          <w:szCs w:val="24"/>
          <w:lang w:val="fr-FR"/>
        </w:rPr>
        <w:t>Le</w:t>
      </w:r>
      <w:r w:rsidRPr="00D03206">
        <w:rPr>
          <w:rFonts w:asciiTheme="majorBidi" w:hAnsiTheme="majorBidi" w:cstheme="majorBidi"/>
          <w:sz w:val="24"/>
          <w:szCs w:val="24"/>
          <w:lang w:val="fr-FR"/>
        </w:rPr>
        <w:t xml:space="preserve"> cycle cellulaire est une série d'évènements qui se déroulent dans une cellule. Il comprend deux phases : une interphase et une mitose. A la fin du cycle cellulaire, deux cellules filles sont obtenues.</w:t>
      </w:r>
      <w:r w:rsidR="00D351F1">
        <w:rPr>
          <w:rFonts w:asciiTheme="majorBidi" w:hAnsiTheme="majorBidi" w:cstheme="majorBidi"/>
          <w:sz w:val="24"/>
          <w:szCs w:val="24"/>
          <w:lang w:val="fr-FR"/>
        </w:rPr>
        <w:t xml:space="preserve"> </w:t>
      </w:r>
      <w:r w:rsidRPr="00D03206">
        <w:rPr>
          <w:rFonts w:asciiTheme="majorBidi" w:hAnsiTheme="majorBidi" w:cstheme="majorBidi"/>
          <w:sz w:val="24"/>
          <w:szCs w:val="24"/>
          <w:lang w:val="fr-FR"/>
        </w:rPr>
        <w:t>Le document ci-contre</w:t>
      </w:r>
      <w:r w:rsidR="00D351F1">
        <w:rPr>
          <w:rFonts w:asciiTheme="majorBidi" w:hAnsiTheme="majorBidi" w:cstheme="majorBidi"/>
          <w:sz w:val="24"/>
          <w:szCs w:val="24"/>
          <w:lang w:val="fr-FR"/>
        </w:rPr>
        <w:t xml:space="preserve"> </w:t>
      </w:r>
      <w:r w:rsidRPr="00D03206">
        <w:rPr>
          <w:rFonts w:asciiTheme="majorBidi" w:hAnsiTheme="majorBidi" w:cstheme="majorBidi"/>
          <w:sz w:val="24"/>
          <w:szCs w:val="24"/>
          <w:lang w:val="fr-FR"/>
        </w:rPr>
        <w:t>représente la variation du</w:t>
      </w:r>
      <w:r w:rsidR="00D351F1">
        <w:rPr>
          <w:rFonts w:asciiTheme="majorBidi" w:hAnsiTheme="majorBidi" w:cstheme="majorBidi"/>
          <w:sz w:val="24"/>
          <w:szCs w:val="24"/>
          <w:lang w:val="fr-FR"/>
        </w:rPr>
        <w:t xml:space="preserve"> </w:t>
      </w:r>
      <w:r w:rsidRPr="00D03206">
        <w:rPr>
          <w:rFonts w:asciiTheme="majorBidi" w:hAnsiTheme="majorBidi" w:cstheme="majorBidi"/>
          <w:sz w:val="24"/>
          <w:szCs w:val="24"/>
          <w:lang w:val="fr-FR"/>
        </w:rPr>
        <w:t>matériel chromosomique</w:t>
      </w:r>
      <w:r w:rsidR="00D351F1">
        <w:rPr>
          <w:rFonts w:asciiTheme="majorBidi" w:hAnsiTheme="majorBidi" w:cstheme="majorBidi"/>
          <w:sz w:val="24"/>
          <w:szCs w:val="24"/>
          <w:lang w:val="fr-FR"/>
        </w:rPr>
        <w:t xml:space="preserve"> </w:t>
      </w:r>
      <w:r w:rsidRPr="00D03206">
        <w:rPr>
          <w:rFonts w:asciiTheme="majorBidi" w:hAnsiTheme="majorBidi" w:cstheme="majorBidi"/>
          <w:sz w:val="24"/>
          <w:szCs w:val="24"/>
          <w:lang w:val="fr-FR"/>
        </w:rPr>
        <w:t>dans une cellule du corps durant un cycle cellulaire.</w:t>
      </w:r>
      <w:r w:rsidR="00D351F1" w:rsidRPr="00D351F1">
        <w:rPr>
          <w:rFonts w:asciiTheme="majorBidi" w:hAnsiTheme="majorBidi" w:cstheme="majorBidi"/>
          <w:b/>
          <w:bCs/>
          <w:noProof/>
          <w:sz w:val="24"/>
          <w:szCs w:val="24"/>
          <w:lang w:val="fr-FR"/>
        </w:rPr>
        <w:t xml:space="preserve"> </w:t>
      </w:r>
    </w:p>
    <w:p w:rsidR="00D03206" w:rsidRPr="00D351F1" w:rsidRDefault="00D03206" w:rsidP="00D351F1">
      <w:pPr>
        <w:pStyle w:val="ListParagraph"/>
        <w:numPr>
          <w:ilvl w:val="0"/>
          <w:numId w:val="4"/>
        </w:numPr>
        <w:rPr>
          <w:rFonts w:asciiTheme="majorBidi" w:hAnsiTheme="majorBidi" w:cstheme="majorBidi"/>
          <w:sz w:val="24"/>
          <w:szCs w:val="24"/>
          <w:lang w:val="fr-FR"/>
        </w:rPr>
      </w:pPr>
      <w:r w:rsidRPr="00D351F1">
        <w:rPr>
          <w:rFonts w:asciiTheme="majorBidi" w:hAnsiTheme="majorBidi" w:cstheme="majorBidi"/>
          <w:sz w:val="24"/>
          <w:szCs w:val="24"/>
          <w:lang w:val="fr-FR"/>
        </w:rPr>
        <w:t>Relever les deux phases du cycle cellulaire.</w:t>
      </w:r>
    </w:p>
    <w:p w:rsidR="00D351F1" w:rsidRDefault="00D03206" w:rsidP="00D351F1">
      <w:pPr>
        <w:pStyle w:val="ListParagraph"/>
        <w:numPr>
          <w:ilvl w:val="0"/>
          <w:numId w:val="4"/>
        </w:numPr>
        <w:rPr>
          <w:rFonts w:asciiTheme="majorBidi" w:hAnsiTheme="majorBidi" w:cstheme="majorBidi"/>
          <w:sz w:val="24"/>
          <w:szCs w:val="24"/>
          <w:lang w:val="fr-FR"/>
        </w:rPr>
      </w:pPr>
      <w:r w:rsidRPr="00D351F1">
        <w:rPr>
          <w:rFonts w:asciiTheme="majorBidi" w:hAnsiTheme="majorBidi" w:cstheme="majorBidi"/>
          <w:sz w:val="24"/>
          <w:szCs w:val="24"/>
          <w:lang w:val="fr-FR"/>
        </w:rPr>
        <w:lastRenderedPageBreak/>
        <w:t>Montrer, en se référant au document ci-dessus, qu'il y a dédoublement du matériel chromosomique durant l'interphase.</w:t>
      </w:r>
    </w:p>
    <w:p w:rsidR="00D351F1" w:rsidRDefault="00D351F1" w:rsidP="00D351F1">
      <w:pPr>
        <w:ind w:left="360"/>
        <w:rPr>
          <w:rFonts w:asciiTheme="majorBidi" w:hAnsiTheme="majorBidi" w:cstheme="majorBidi"/>
          <w:sz w:val="24"/>
          <w:szCs w:val="24"/>
          <w:lang w:val="fr-FR"/>
        </w:rPr>
      </w:pPr>
      <w:r w:rsidRPr="00D351F1">
        <w:rPr>
          <w:rFonts w:asciiTheme="majorBidi" w:hAnsiTheme="majorBidi" w:cstheme="majorBidi"/>
          <w:sz w:val="24"/>
          <w:szCs w:val="24"/>
          <w:lang w:val="fr-FR"/>
        </w:rPr>
        <w:t>3.</w:t>
      </w:r>
      <w:r w:rsidR="00D03206" w:rsidRPr="00D351F1">
        <w:rPr>
          <w:rFonts w:asciiTheme="majorBidi" w:hAnsiTheme="majorBidi" w:cstheme="majorBidi"/>
          <w:sz w:val="24"/>
          <w:szCs w:val="24"/>
          <w:lang w:val="fr-FR"/>
        </w:rPr>
        <w:t>1. Comparer le matériel chromosomique au début de l'interphase et à la fin de la mitose.</w:t>
      </w:r>
    </w:p>
    <w:p w:rsidR="00D03206" w:rsidRPr="00D351F1" w:rsidRDefault="00D03206" w:rsidP="00D351F1">
      <w:pPr>
        <w:ind w:left="360"/>
        <w:rPr>
          <w:rFonts w:asciiTheme="majorBidi" w:hAnsiTheme="majorBidi" w:cstheme="majorBidi"/>
          <w:sz w:val="24"/>
          <w:szCs w:val="24"/>
          <w:lang w:val="fr-FR"/>
        </w:rPr>
      </w:pPr>
      <w:r w:rsidRPr="00D351F1">
        <w:rPr>
          <w:rFonts w:asciiTheme="majorBidi" w:hAnsiTheme="majorBidi" w:cstheme="majorBidi"/>
          <w:sz w:val="24"/>
          <w:szCs w:val="24"/>
          <w:lang w:val="fr-FR"/>
        </w:rPr>
        <w:t xml:space="preserve">3.2. Que peut-on en </w:t>
      </w:r>
      <w:r w:rsidR="00D351F1" w:rsidRPr="00D351F1">
        <w:rPr>
          <w:rFonts w:asciiTheme="majorBidi" w:hAnsiTheme="majorBidi" w:cstheme="majorBidi"/>
          <w:sz w:val="24"/>
          <w:szCs w:val="24"/>
          <w:lang w:val="fr-FR"/>
        </w:rPr>
        <w:t>conclure ?</w:t>
      </w:r>
    </w:p>
    <w:p w:rsidR="00D03206" w:rsidRPr="00D351F1" w:rsidRDefault="00D03206" w:rsidP="00D351F1">
      <w:pPr>
        <w:pStyle w:val="ListParagraph"/>
        <w:numPr>
          <w:ilvl w:val="0"/>
          <w:numId w:val="5"/>
        </w:numPr>
        <w:rPr>
          <w:rFonts w:asciiTheme="majorBidi" w:hAnsiTheme="majorBidi" w:cstheme="majorBidi"/>
          <w:sz w:val="24"/>
          <w:szCs w:val="24"/>
          <w:lang w:val="fr-FR"/>
        </w:rPr>
      </w:pPr>
      <w:r w:rsidRPr="00D351F1">
        <w:rPr>
          <w:rFonts w:asciiTheme="majorBidi" w:hAnsiTheme="majorBidi" w:cstheme="majorBidi"/>
          <w:sz w:val="24"/>
          <w:szCs w:val="24"/>
          <w:lang w:val="fr-FR"/>
        </w:rPr>
        <w:t xml:space="preserve">Faire un schéma annoté d'un </w:t>
      </w:r>
      <w:r w:rsidR="00D351F1" w:rsidRPr="00D351F1">
        <w:rPr>
          <w:rFonts w:asciiTheme="majorBidi" w:hAnsiTheme="majorBidi" w:cstheme="majorBidi"/>
          <w:sz w:val="24"/>
          <w:szCs w:val="24"/>
          <w:lang w:val="fr-FR"/>
        </w:rPr>
        <w:t>chromosome :</w:t>
      </w:r>
    </w:p>
    <w:p w:rsidR="00D03206" w:rsidRPr="00D351F1" w:rsidRDefault="00D03206" w:rsidP="00D351F1">
      <w:pPr>
        <w:pStyle w:val="ListParagraph"/>
        <w:rPr>
          <w:rFonts w:asciiTheme="majorBidi" w:hAnsiTheme="majorBidi" w:cstheme="majorBidi"/>
          <w:sz w:val="24"/>
          <w:szCs w:val="24"/>
          <w:lang w:val="fr-FR"/>
        </w:rPr>
      </w:pPr>
      <w:r w:rsidRPr="00D351F1">
        <w:rPr>
          <w:rFonts w:asciiTheme="majorBidi" w:hAnsiTheme="majorBidi" w:cstheme="majorBidi"/>
          <w:sz w:val="24"/>
          <w:szCs w:val="24"/>
          <w:lang w:val="fr-FR"/>
        </w:rPr>
        <w:t>4.1. Au début de la mitose</w:t>
      </w:r>
    </w:p>
    <w:p w:rsidR="00D03206" w:rsidRDefault="00D03206" w:rsidP="00D351F1">
      <w:pPr>
        <w:pStyle w:val="ListParagraph"/>
        <w:rPr>
          <w:rFonts w:asciiTheme="majorBidi" w:hAnsiTheme="majorBidi" w:cstheme="majorBidi"/>
          <w:sz w:val="24"/>
          <w:szCs w:val="24"/>
          <w:lang w:val="fr-FR"/>
        </w:rPr>
      </w:pPr>
      <w:r w:rsidRPr="00D351F1">
        <w:rPr>
          <w:rFonts w:asciiTheme="majorBidi" w:hAnsiTheme="majorBidi" w:cstheme="majorBidi"/>
          <w:sz w:val="24"/>
          <w:szCs w:val="24"/>
          <w:lang w:val="fr-FR"/>
        </w:rPr>
        <w:t>4.2. À la fin de la mitose</w:t>
      </w:r>
    </w:p>
    <w:p w:rsidR="00D351F1" w:rsidRDefault="00D351F1" w:rsidP="00D351F1">
      <w:pPr>
        <w:pStyle w:val="ListParagraph"/>
        <w:rPr>
          <w:rFonts w:asciiTheme="majorBidi" w:hAnsiTheme="majorBidi" w:cstheme="majorBidi"/>
          <w:sz w:val="24"/>
          <w:szCs w:val="24"/>
          <w:lang w:val="fr-FR"/>
        </w:rPr>
      </w:pPr>
    </w:p>
    <w:p w:rsidR="00D351F1" w:rsidRDefault="00D351F1" w:rsidP="00D351F1">
      <w:pPr>
        <w:rPr>
          <w:rFonts w:asciiTheme="majorBidi" w:hAnsiTheme="majorBidi" w:cstheme="majorBidi"/>
          <w:b/>
          <w:bCs/>
          <w:sz w:val="24"/>
          <w:szCs w:val="24"/>
          <w:u w:val="single"/>
          <w:lang w:val="fr-FR"/>
        </w:rPr>
      </w:pPr>
      <w:r>
        <w:rPr>
          <w:noProof/>
        </w:rPr>
        <w:drawing>
          <wp:anchor distT="0" distB="0" distL="114300" distR="114300" simplePos="0" relativeHeight="251662336" behindDoc="0" locked="0" layoutInCell="1" allowOverlap="1" wp14:anchorId="68EC6FE3" wp14:editId="518D5006">
            <wp:simplePos x="0" y="0"/>
            <wp:positionH relativeFrom="column">
              <wp:posOffset>3810000</wp:posOffset>
            </wp:positionH>
            <wp:positionV relativeFrom="page">
              <wp:posOffset>3251835</wp:posOffset>
            </wp:positionV>
            <wp:extent cx="2566035" cy="250126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1709" t="39908" r="22863" b="16002"/>
                    <a:stretch/>
                  </pic:blipFill>
                  <pic:spPr bwMode="auto">
                    <a:xfrm>
                      <a:off x="0" y="0"/>
                      <a:ext cx="2566035" cy="2501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u w:val="single"/>
          <w:lang w:val="fr-FR"/>
        </w:rPr>
        <w:t xml:space="preserve">Exercice 3 </w:t>
      </w:r>
      <w:r w:rsidRPr="003E2743">
        <w:rPr>
          <w:rFonts w:asciiTheme="majorBidi" w:hAnsiTheme="majorBidi" w:cstheme="majorBidi"/>
          <w:b/>
          <w:bCs/>
          <w:sz w:val="24"/>
          <w:szCs w:val="24"/>
          <w:u w:val="single"/>
          <w:lang w:val="fr-FR"/>
        </w:rPr>
        <w:t>:</w:t>
      </w:r>
    </w:p>
    <w:p w:rsidR="00D351F1" w:rsidRPr="00D351F1" w:rsidRDefault="00D351F1" w:rsidP="00D351F1">
      <w:pPr>
        <w:rPr>
          <w:rFonts w:asciiTheme="majorBidi" w:hAnsiTheme="majorBidi" w:cstheme="majorBidi"/>
          <w:sz w:val="24"/>
          <w:szCs w:val="24"/>
          <w:lang w:val="fr-FR"/>
        </w:rPr>
      </w:pPr>
      <w:r w:rsidRPr="00D351F1">
        <w:rPr>
          <w:rFonts w:asciiTheme="majorBidi" w:hAnsiTheme="majorBidi" w:cstheme="majorBidi"/>
          <w:sz w:val="24"/>
          <w:szCs w:val="24"/>
          <w:lang w:val="fr-FR"/>
        </w:rPr>
        <w:t>Un caryotype représente l'ensemble des chromosomes d'une cellule, classés selon des critères bien définis. Il nous permet de déterminer le sexe du fœtus et de détecter les anomalies chromosomiques.</w:t>
      </w:r>
    </w:p>
    <w:p w:rsidR="00D351F1" w:rsidRPr="00D351F1" w:rsidRDefault="00D351F1" w:rsidP="00D351F1">
      <w:pPr>
        <w:pStyle w:val="ListParagraph"/>
        <w:numPr>
          <w:ilvl w:val="0"/>
          <w:numId w:val="9"/>
        </w:numPr>
        <w:rPr>
          <w:rFonts w:asciiTheme="majorBidi" w:hAnsiTheme="majorBidi" w:cstheme="majorBidi"/>
          <w:sz w:val="24"/>
          <w:szCs w:val="24"/>
          <w:lang w:val="fr-FR"/>
        </w:rPr>
      </w:pPr>
      <w:r w:rsidRPr="00D351F1">
        <w:rPr>
          <w:rFonts w:asciiTheme="majorBidi" w:hAnsiTheme="majorBidi" w:cstheme="majorBidi"/>
          <w:sz w:val="24"/>
          <w:szCs w:val="24"/>
          <w:lang w:val="fr-FR"/>
        </w:rPr>
        <w:t>Relever l'intérêt de la réalisation du caryotype.</w:t>
      </w:r>
    </w:p>
    <w:p w:rsidR="00D351F1" w:rsidRPr="00D351F1" w:rsidRDefault="00D351F1" w:rsidP="00D351F1">
      <w:pPr>
        <w:pStyle w:val="ListParagraph"/>
        <w:numPr>
          <w:ilvl w:val="0"/>
          <w:numId w:val="9"/>
        </w:numPr>
        <w:rPr>
          <w:rFonts w:asciiTheme="majorBidi" w:hAnsiTheme="majorBidi" w:cstheme="majorBidi"/>
          <w:sz w:val="24"/>
          <w:szCs w:val="24"/>
          <w:lang w:val="fr-FR"/>
        </w:rPr>
      </w:pPr>
      <w:r w:rsidRPr="00D351F1">
        <w:rPr>
          <w:rFonts w:asciiTheme="majorBidi" w:hAnsiTheme="majorBidi" w:cstheme="majorBidi"/>
          <w:sz w:val="24"/>
          <w:szCs w:val="24"/>
          <w:lang w:val="fr-FR"/>
        </w:rPr>
        <w:t>Indiquer un critère selon lequel les chromosomes sont arrangés dans un caryotype.</w:t>
      </w:r>
    </w:p>
    <w:p w:rsidR="00D351F1" w:rsidRPr="00D351F1" w:rsidRDefault="00D351F1" w:rsidP="00D351F1">
      <w:pPr>
        <w:rPr>
          <w:rFonts w:asciiTheme="majorBidi" w:hAnsiTheme="majorBidi" w:cstheme="majorBidi"/>
          <w:sz w:val="24"/>
          <w:szCs w:val="24"/>
          <w:lang w:val="fr-FR"/>
        </w:rPr>
      </w:pPr>
      <w:r w:rsidRPr="00D351F1">
        <w:rPr>
          <w:rFonts w:asciiTheme="majorBidi" w:hAnsiTheme="majorBidi" w:cstheme="majorBidi"/>
          <w:sz w:val="24"/>
          <w:szCs w:val="24"/>
          <w:lang w:val="fr-FR"/>
        </w:rPr>
        <w:t>Les gamètes proviennent de cellules-mères reproductrices</w:t>
      </w:r>
      <w:r>
        <w:rPr>
          <w:rFonts w:asciiTheme="majorBidi" w:hAnsiTheme="majorBidi" w:cstheme="majorBidi"/>
          <w:sz w:val="24"/>
          <w:szCs w:val="24"/>
          <w:lang w:val="fr-FR"/>
        </w:rPr>
        <w:t xml:space="preserve">. </w:t>
      </w:r>
      <w:r w:rsidRPr="00D351F1">
        <w:rPr>
          <w:rFonts w:asciiTheme="majorBidi" w:hAnsiTheme="majorBidi" w:cstheme="majorBidi"/>
          <w:sz w:val="24"/>
          <w:szCs w:val="24"/>
          <w:lang w:val="fr-FR"/>
        </w:rPr>
        <w:t>Les documents 1 et 2 montrent deux caryotypes de deux cellules extraites d'une même personne :</w:t>
      </w:r>
    </w:p>
    <w:p w:rsidR="00D351F1" w:rsidRPr="00D351F1" w:rsidRDefault="00D351F1" w:rsidP="00D351F1">
      <w:pPr>
        <w:pStyle w:val="ListParagraph"/>
        <w:numPr>
          <w:ilvl w:val="0"/>
          <w:numId w:val="7"/>
        </w:numPr>
        <w:rPr>
          <w:rFonts w:asciiTheme="majorBidi" w:hAnsiTheme="majorBidi" w:cstheme="majorBidi"/>
          <w:sz w:val="24"/>
          <w:szCs w:val="24"/>
          <w:lang w:val="fr-FR"/>
        </w:rPr>
      </w:pPr>
      <w:r w:rsidRPr="00D351F1">
        <w:rPr>
          <w:rFonts w:asciiTheme="majorBidi" w:hAnsiTheme="majorBidi" w:cstheme="majorBidi"/>
          <w:sz w:val="24"/>
          <w:szCs w:val="24"/>
          <w:lang w:val="fr-FR"/>
        </w:rPr>
        <w:t>Un gamète G</w:t>
      </w:r>
    </w:p>
    <w:p w:rsidR="00D351F1" w:rsidRDefault="00D351F1" w:rsidP="00C84691">
      <w:pPr>
        <w:pStyle w:val="ListParagraph"/>
        <w:numPr>
          <w:ilvl w:val="0"/>
          <w:numId w:val="7"/>
        </w:numPr>
        <w:rPr>
          <w:rFonts w:asciiTheme="majorBidi" w:hAnsiTheme="majorBidi" w:cstheme="majorBidi"/>
          <w:sz w:val="24"/>
          <w:szCs w:val="24"/>
          <w:lang w:val="fr-FR"/>
        </w:rPr>
      </w:pPr>
      <w:r w:rsidRPr="00D351F1">
        <w:rPr>
          <w:rFonts w:asciiTheme="majorBidi" w:hAnsiTheme="majorBidi" w:cstheme="majorBidi"/>
          <w:sz w:val="24"/>
          <w:szCs w:val="24"/>
          <w:lang w:val="fr-FR"/>
        </w:rPr>
        <w:t>Une cellule-mère M des gamètes.</w:t>
      </w:r>
    </w:p>
    <w:p w:rsidR="00326D77" w:rsidRPr="00D351F1" w:rsidRDefault="00326D77" w:rsidP="00326D77">
      <w:pPr>
        <w:pStyle w:val="ListParagraph"/>
        <w:rPr>
          <w:rFonts w:asciiTheme="majorBidi" w:hAnsiTheme="majorBidi" w:cstheme="majorBidi"/>
          <w:sz w:val="24"/>
          <w:szCs w:val="24"/>
          <w:lang w:val="fr-FR"/>
        </w:rPr>
      </w:pPr>
    </w:p>
    <w:p w:rsidR="00D351F1" w:rsidRPr="00D351F1" w:rsidRDefault="00D351F1" w:rsidP="00D351F1">
      <w:pPr>
        <w:pStyle w:val="ListParagraph"/>
        <w:numPr>
          <w:ilvl w:val="0"/>
          <w:numId w:val="9"/>
        </w:numPr>
        <w:rPr>
          <w:rFonts w:asciiTheme="majorBidi" w:hAnsiTheme="majorBidi" w:cstheme="majorBidi"/>
          <w:sz w:val="24"/>
          <w:szCs w:val="24"/>
          <w:lang w:val="fr-FR"/>
        </w:rPr>
      </w:pPr>
      <w:r w:rsidRPr="00D351F1">
        <w:rPr>
          <w:rFonts w:asciiTheme="majorBidi" w:hAnsiTheme="majorBidi" w:cstheme="majorBidi"/>
          <w:sz w:val="24"/>
          <w:szCs w:val="24"/>
          <w:lang w:val="fr-FR"/>
        </w:rPr>
        <w:t xml:space="preserve"> Identifier le caryotype qui correspond : </w:t>
      </w:r>
    </w:p>
    <w:p w:rsidR="00D351F1" w:rsidRPr="00D351F1" w:rsidRDefault="00326D77" w:rsidP="00D351F1">
      <w:pPr>
        <w:pStyle w:val="ListParagraph"/>
        <w:numPr>
          <w:ilvl w:val="1"/>
          <w:numId w:val="11"/>
        </w:numPr>
        <w:ind w:left="1170" w:hanging="450"/>
        <w:rPr>
          <w:rFonts w:asciiTheme="majorBidi" w:hAnsiTheme="majorBidi" w:cstheme="majorBidi"/>
          <w:sz w:val="24"/>
          <w:szCs w:val="24"/>
          <w:lang w:val="fr-FR"/>
        </w:rPr>
      </w:pPr>
      <w:r w:rsidRPr="00D351F1">
        <w:rPr>
          <w:rFonts w:asciiTheme="majorBidi" w:hAnsiTheme="majorBidi" w:cstheme="majorBidi"/>
          <w:sz w:val="24"/>
          <w:szCs w:val="24"/>
          <w:lang w:val="fr-FR"/>
        </w:rPr>
        <w:t>À</w:t>
      </w:r>
      <w:r w:rsidR="00D351F1" w:rsidRPr="00D351F1">
        <w:rPr>
          <w:rFonts w:asciiTheme="majorBidi" w:hAnsiTheme="majorBidi" w:cstheme="majorBidi"/>
          <w:sz w:val="24"/>
          <w:szCs w:val="24"/>
          <w:lang w:val="fr-FR"/>
        </w:rPr>
        <w:t xml:space="preserve"> la cellule-mère M</w:t>
      </w:r>
      <w:r>
        <w:rPr>
          <w:rFonts w:asciiTheme="majorBidi" w:hAnsiTheme="majorBidi" w:cstheme="majorBidi"/>
          <w:sz w:val="24"/>
          <w:szCs w:val="24"/>
          <w:lang w:val="fr-FR"/>
        </w:rPr>
        <w:t>.</w:t>
      </w:r>
    </w:p>
    <w:p w:rsidR="00D351F1" w:rsidRPr="00D351F1" w:rsidRDefault="00326D77" w:rsidP="00D351F1">
      <w:pPr>
        <w:pStyle w:val="ListParagraph"/>
        <w:numPr>
          <w:ilvl w:val="1"/>
          <w:numId w:val="11"/>
        </w:numPr>
        <w:ind w:left="1170" w:hanging="450"/>
        <w:rPr>
          <w:rFonts w:asciiTheme="majorBidi" w:hAnsiTheme="majorBidi" w:cstheme="majorBidi"/>
          <w:sz w:val="24"/>
          <w:szCs w:val="24"/>
          <w:lang w:val="fr-FR"/>
        </w:rPr>
      </w:pPr>
      <w:r w:rsidRPr="00D351F1">
        <w:rPr>
          <w:rFonts w:asciiTheme="majorBidi" w:hAnsiTheme="majorBidi" w:cstheme="majorBidi"/>
          <w:sz w:val="24"/>
          <w:szCs w:val="24"/>
          <w:lang w:val="fr-FR"/>
        </w:rPr>
        <w:t>Au</w:t>
      </w:r>
      <w:r w:rsidR="00D351F1" w:rsidRPr="00D351F1">
        <w:rPr>
          <w:rFonts w:asciiTheme="majorBidi" w:hAnsiTheme="majorBidi" w:cstheme="majorBidi"/>
          <w:sz w:val="24"/>
          <w:szCs w:val="24"/>
          <w:lang w:val="fr-FR"/>
        </w:rPr>
        <w:t xml:space="preserve"> gamète G.</w:t>
      </w:r>
    </w:p>
    <w:p w:rsidR="00D351F1" w:rsidRPr="00D351F1" w:rsidRDefault="00D351F1" w:rsidP="00D351F1">
      <w:pPr>
        <w:pStyle w:val="ListParagraph"/>
        <w:numPr>
          <w:ilvl w:val="0"/>
          <w:numId w:val="9"/>
        </w:numPr>
        <w:rPr>
          <w:rFonts w:asciiTheme="majorBidi" w:hAnsiTheme="majorBidi" w:cstheme="majorBidi"/>
          <w:sz w:val="24"/>
          <w:szCs w:val="24"/>
          <w:lang w:val="fr-FR"/>
        </w:rPr>
      </w:pPr>
      <w:r w:rsidRPr="00D351F1">
        <w:rPr>
          <w:rFonts w:asciiTheme="majorBidi" w:hAnsiTheme="majorBidi" w:cstheme="majorBidi"/>
          <w:sz w:val="24"/>
          <w:szCs w:val="24"/>
          <w:lang w:val="fr-FR"/>
        </w:rPr>
        <w:t>Préciser si le gamète G est mâle ou femelle.</w:t>
      </w:r>
    </w:p>
    <w:p w:rsidR="00D351F1" w:rsidRDefault="00D351F1" w:rsidP="00D351F1">
      <w:pPr>
        <w:pStyle w:val="ListParagraph"/>
        <w:numPr>
          <w:ilvl w:val="0"/>
          <w:numId w:val="9"/>
        </w:numPr>
        <w:rPr>
          <w:rFonts w:asciiTheme="majorBidi" w:hAnsiTheme="majorBidi" w:cstheme="majorBidi"/>
          <w:sz w:val="24"/>
          <w:szCs w:val="24"/>
          <w:lang w:val="fr-FR"/>
        </w:rPr>
      </w:pPr>
      <w:r w:rsidRPr="00D351F1">
        <w:rPr>
          <w:rFonts w:asciiTheme="majorBidi" w:hAnsiTheme="majorBidi" w:cstheme="majorBidi"/>
          <w:sz w:val="24"/>
          <w:szCs w:val="24"/>
          <w:lang w:val="fr-FR"/>
        </w:rPr>
        <w:t>Nommer la division cellulaire à l'origine de la formation du gamète G à partir de la cellule-mère M. Justifier la réponse.</w:t>
      </w:r>
    </w:p>
    <w:p w:rsidR="00326D77" w:rsidRDefault="00326D77" w:rsidP="00326D77">
      <w:pPr>
        <w:rPr>
          <w:rFonts w:asciiTheme="majorBidi" w:hAnsiTheme="majorBidi" w:cstheme="majorBidi"/>
          <w:sz w:val="24"/>
          <w:szCs w:val="24"/>
          <w:lang w:val="fr-FR"/>
        </w:rPr>
      </w:pPr>
    </w:p>
    <w:p w:rsidR="00326D77" w:rsidRDefault="00326D77" w:rsidP="00326D77">
      <w:pPr>
        <w:rPr>
          <w:rFonts w:asciiTheme="majorBidi" w:hAnsiTheme="majorBidi" w:cstheme="majorBidi"/>
          <w:sz w:val="24"/>
          <w:szCs w:val="24"/>
          <w:lang w:val="fr-FR"/>
        </w:rPr>
      </w:pPr>
    </w:p>
    <w:p w:rsidR="00326D77" w:rsidRDefault="00326D77" w:rsidP="00326D77">
      <w:pPr>
        <w:rPr>
          <w:rFonts w:asciiTheme="majorBidi" w:hAnsiTheme="majorBidi" w:cstheme="majorBidi"/>
          <w:sz w:val="24"/>
          <w:szCs w:val="24"/>
          <w:lang w:val="fr-FR"/>
        </w:rPr>
      </w:pPr>
    </w:p>
    <w:p w:rsidR="00326D77" w:rsidRPr="00326D77" w:rsidRDefault="00326D77" w:rsidP="00326D77">
      <w:pPr>
        <w:rPr>
          <w:rFonts w:asciiTheme="majorBidi" w:hAnsiTheme="majorBidi" w:cstheme="majorBidi"/>
          <w:sz w:val="24"/>
          <w:szCs w:val="24"/>
          <w:lang w:val="fr-FR"/>
        </w:rPr>
      </w:pPr>
    </w:p>
    <w:p w:rsidR="00326D77" w:rsidRDefault="00802FB5" w:rsidP="00326D77">
      <w:pPr>
        <w:rPr>
          <w:rFonts w:asciiTheme="majorBidi" w:hAnsiTheme="majorBidi" w:cstheme="majorBidi"/>
          <w:b/>
          <w:bCs/>
          <w:sz w:val="24"/>
          <w:szCs w:val="24"/>
          <w:u w:val="single"/>
          <w:lang w:val="fr-FR"/>
        </w:rPr>
      </w:pPr>
      <w:r>
        <w:rPr>
          <w:noProof/>
        </w:rPr>
        <w:drawing>
          <wp:anchor distT="0" distB="0" distL="114300" distR="114300" simplePos="0" relativeHeight="251663360" behindDoc="0" locked="0" layoutInCell="1" allowOverlap="1" wp14:anchorId="19184159" wp14:editId="528FA0D0">
            <wp:simplePos x="0" y="0"/>
            <wp:positionH relativeFrom="column">
              <wp:posOffset>3657600</wp:posOffset>
            </wp:positionH>
            <wp:positionV relativeFrom="page">
              <wp:posOffset>1151068</wp:posOffset>
            </wp:positionV>
            <wp:extent cx="2903220" cy="24028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136" t="36703" r="23614" b="24654"/>
                    <a:stretch/>
                  </pic:blipFill>
                  <pic:spPr bwMode="auto">
                    <a:xfrm>
                      <a:off x="0" y="0"/>
                      <a:ext cx="2903220" cy="240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D77" w:rsidRPr="00326D77">
        <w:rPr>
          <w:rFonts w:asciiTheme="majorBidi" w:hAnsiTheme="majorBidi" w:cstheme="majorBidi"/>
          <w:b/>
          <w:bCs/>
          <w:sz w:val="24"/>
          <w:szCs w:val="24"/>
          <w:u w:val="single"/>
          <w:lang w:val="fr-FR"/>
        </w:rPr>
        <w:t>Exercice 4 :</w:t>
      </w:r>
    </w:p>
    <w:p w:rsidR="00802FB5" w:rsidRPr="00802FB5" w:rsidRDefault="00802FB5" w:rsidP="00802FB5">
      <w:pPr>
        <w:rPr>
          <w:rFonts w:asciiTheme="majorBidi" w:hAnsiTheme="majorBidi" w:cstheme="majorBidi"/>
          <w:sz w:val="24"/>
          <w:szCs w:val="24"/>
          <w:lang w:val="fr-FR"/>
        </w:rPr>
      </w:pPr>
      <w:r w:rsidRPr="00802FB5">
        <w:rPr>
          <w:rFonts w:asciiTheme="majorBidi" w:hAnsiTheme="majorBidi" w:cstheme="majorBidi"/>
          <w:sz w:val="24"/>
          <w:szCs w:val="24"/>
          <w:lang w:val="fr-FR"/>
        </w:rPr>
        <w:t>La galactosémie est une maladie génétique qui se traduit par une déficience d'une enzyme transformant le galactose en glucose. Dans les jours qui suivent le début de la consommation de lait et de produits laitiers, les signes cliniques apparaissent : des vomissements, des diarrhées... A long terme, les enfants atteints de cette maladie manifestent un retard de croissance et peuvent avoir plus tard un retard mental.</w:t>
      </w:r>
    </w:p>
    <w:p w:rsidR="00802FB5" w:rsidRPr="00802FB5" w:rsidRDefault="00802FB5" w:rsidP="00802FB5">
      <w:pPr>
        <w:rPr>
          <w:rFonts w:asciiTheme="majorBidi" w:hAnsiTheme="majorBidi" w:cstheme="majorBidi"/>
          <w:sz w:val="24"/>
          <w:szCs w:val="24"/>
          <w:lang w:val="fr-FR"/>
        </w:rPr>
      </w:pPr>
      <w:r>
        <w:rPr>
          <w:noProof/>
        </w:rPr>
        <w:drawing>
          <wp:anchor distT="0" distB="0" distL="114300" distR="114300" simplePos="0" relativeHeight="251664384" behindDoc="0" locked="0" layoutInCell="1" allowOverlap="1" wp14:anchorId="629C4335" wp14:editId="1FCB4589">
            <wp:simplePos x="0" y="0"/>
            <wp:positionH relativeFrom="page">
              <wp:posOffset>4324574</wp:posOffset>
            </wp:positionH>
            <wp:positionV relativeFrom="page">
              <wp:posOffset>3496235</wp:posOffset>
            </wp:positionV>
            <wp:extent cx="3154045" cy="1677670"/>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7964" t="22859" r="23797" b="50416"/>
                    <a:stretch/>
                  </pic:blipFill>
                  <pic:spPr bwMode="auto">
                    <a:xfrm>
                      <a:off x="0" y="0"/>
                      <a:ext cx="3154045" cy="1677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2FB5">
        <w:rPr>
          <w:rFonts w:asciiTheme="majorBidi" w:hAnsiTheme="majorBidi" w:cstheme="majorBidi"/>
          <w:sz w:val="24"/>
          <w:szCs w:val="24"/>
          <w:lang w:val="fr-FR"/>
        </w:rPr>
        <w:t>Monsieur et Madame G attendent un enfant. Madame G est inquiète car certains membres de sa famille sont atteints de la maladie comme le montre l'arbre généalogique de sa famille, représenté dans le document 1.</w:t>
      </w:r>
    </w:p>
    <w:p w:rsidR="00802FB5" w:rsidRPr="00802FB5" w:rsidRDefault="00802FB5" w:rsidP="00802FB5">
      <w:pPr>
        <w:pStyle w:val="ListParagraph"/>
        <w:numPr>
          <w:ilvl w:val="0"/>
          <w:numId w:val="20"/>
        </w:numPr>
        <w:rPr>
          <w:rFonts w:asciiTheme="majorBidi" w:hAnsiTheme="majorBidi" w:cstheme="majorBidi"/>
          <w:sz w:val="24"/>
          <w:szCs w:val="24"/>
          <w:lang w:val="fr-FR"/>
        </w:rPr>
      </w:pPr>
      <w:r w:rsidRPr="00802FB5">
        <w:rPr>
          <w:rFonts w:asciiTheme="majorBidi" w:hAnsiTheme="majorBidi" w:cstheme="majorBidi"/>
          <w:sz w:val="24"/>
          <w:szCs w:val="24"/>
          <w:lang w:val="fr-FR"/>
        </w:rPr>
        <w:t>Indiquer si l'allèle de la maladie est dominant ou récessif. Justifier la réponse.</w:t>
      </w:r>
    </w:p>
    <w:p w:rsidR="00802FB5" w:rsidRPr="00802FB5" w:rsidRDefault="00802FB5" w:rsidP="00802FB5">
      <w:pPr>
        <w:pStyle w:val="ListParagraph"/>
        <w:numPr>
          <w:ilvl w:val="0"/>
          <w:numId w:val="20"/>
        </w:numPr>
        <w:rPr>
          <w:rFonts w:asciiTheme="majorBidi" w:hAnsiTheme="majorBidi" w:cstheme="majorBidi"/>
          <w:sz w:val="24"/>
          <w:szCs w:val="24"/>
          <w:lang w:val="fr-FR"/>
        </w:rPr>
      </w:pPr>
      <w:r w:rsidRPr="00802FB5">
        <w:rPr>
          <w:rFonts w:asciiTheme="majorBidi" w:hAnsiTheme="majorBidi" w:cstheme="majorBidi"/>
          <w:sz w:val="24"/>
          <w:szCs w:val="24"/>
          <w:lang w:val="fr-FR"/>
        </w:rPr>
        <w:t>Déterminer la localisation chromosomique du gène responsable de cette maladie.</w:t>
      </w:r>
    </w:p>
    <w:p w:rsidR="00802FB5" w:rsidRPr="00802FB5" w:rsidRDefault="00802FB5" w:rsidP="00802FB5">
      <w:pPr>
        <w:pStyle w:val="ListParagraph"/>
        <w:numPr>
          <w:ilvl w:val="0"/>
          <w:numId w:val="20"/>
        </w:numPr>
        <w:rPr>
          <w:rFonts w:asciiTheme="majorBidi" w:hAnsiTheme="majorBidi" w:cstheme="majorBidi"/>
          <w:sz w:val="24"/>
          <w:szCs w:val="24"/>
          <w:lang w:val="fr-FR"/>
        </w:rPr>
      </w:pPr>
      <w:r>
        <w:rPr>
          <w:noProof/>
        </w:rPr>
        <w:drawing>
          <wp:anchor distT="0" distB="0" distL="114300" distR="114300" simplePos="0" relativeHeight="251665408" behindDoc="0" locked="0" layoutInCell="1" allowOverlap="1" wp14:anchorId="1BD607D1" wp14:editId="7CF6A527">
            <wp:simplePos x="0" y="0"/>
            <wp:positionH relativeFrom="column">
              <wp:posOffset>3474720</wp:posOffset>
            </wp:positionH>
            <wp:positionV relativeFrom="page">
              <wp:posOffset>5174428</wp:posOffset>
            </wp:positionV>
            <wp:extent cx="3003550" cy="2398395"/>
            <wp:effectExtent l="0" t="0" r="635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9593" t="49903" r="23437" b="11783"/>
                    <a:stretch/>
                  </pic:blipFill>
                  <pic:spPr bwMode="auto">
                    <a:xfrm>
                      <a:off x="0" y="0"/>
                      <a:ext cx="3003550" cy="2398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2FB5">
        <w:rPr>
          <w:rFonts w:asciiTheme="majorBidi" w:hAnsiTheme="majorBidi" w:cstheme="majorBidi"/>
          <w:sz w:val="24"/>
          <w:szCs w:val="24"/>
          <w:lang w:val="fr-FR"/>
        </w:rPr>
        <w:t>Préciser le(s) génotype(s) possible(s) de Madame G et l'individu IV4.</w:t>
      </w:r>
    </w:p>
    <w:p w:rsidR="00802FB5" w:rsidRPr="00802FB5" w:rsidRDefault="00802FB5" w:rsidP="00802FB5">
      <w:pPr>
        <w:tabs>
          <w:tab w:val="left" w:pos="8730"/>
        </w:tabs>
        <w:rPr>
          <w:rFonts w:asciiTheme="majorBidi" w:hAnsiTheme="majorBidi" w:cstheme="majorBidi"/>
          <w:sz w:val="24"/>
          <w:szCs w:val="24"/>
          <w:lang w:val="fr-FR"/>
        </w:rPr>
      </w:pPr>
      <w:r w:rsidRPr="00802FB5">
        <w:rPr>
          <w:rFonts w:asciiTheme="majorBidi" w:hAnsiTheme="majorBidi" w:cstheme="majorBidi"/>
          <w:sz w:val="24"/>
          <w:szCs w:val="24"/>
          <w:lang w:val="fr-FR"/>
        </w:rPr>
        <w:t xml:space="preserve">Le gène GALT est responsable de la galactosémie. Le document 2 représente les sites de clivage de deux enzymes de restriction Sac 1 et </w:t>
      </w:r>
      <w:proofErr w:type="spellStart"/>
      <w:r w:rsidRPr="00802FB5">
        <w:rPr>
          <w:rFonts w:asciiTheme="majorBidi" w:hAnsiTheme="majorBidi" w:cstheme="majorBidi"/>
          <w:sz w:val="24"/>
          <w:szCs w:val="24"/>
          <w:lang w:val="fr-FR"/>
        </w:rPr>
        <w:t>Hpa</w:t>
      </w:r>
      <w:proofErr w:type="spellEnd"/>
      <w:r w:rsidRPr="00802FB5">
        <w:rPr>
          <w:rFonts w:asciiTheme="majorBidi" w:hAnsiTheme="majorBidi" w:cstheme="majorBidi"/>
          <w:sz w:val="24"/>
          <w:szCs w:val="24"/>
          <w:lang w:val="fr-FR"/>
        </w:rPr>
        <w:t xml:space="preserve"> II au niveau d'une partie (du nucléotide 1367 au nucléotide 1605) de deux allèles de ce gène : Allèle 1 et Allèle 2.</w:t>
      </w:r>
    </w:p>
    <w:p w:rsidR="00802FB5" w:rsidRPr="00802FB5" w:rsidRDefault="00802FB5" w:rsidP="00802FB5">
      <w:pPr>
        <w:tabs>
          <w:tab w:val="left" w:pos="8730"/>
        </w:tabs>
        <w:rPr>
          <w:rFonts w:asciiTheme="majorBidi" w:hAnsiTheme="majorBidi" w:cstheme="majorBidi"/>
          <w:sz w:val="24"/>
          <w:szCs w:val="24"/>
          <w:lang w:val="fr-FR"/>
        </w:rPr>
      </w:pPr>
      <w:r w:rsidRPr="00802FB5">
        <w:rPr>
          <w:rFonts w:asciiTheme="majorBidi" w:hAnsiTheme="majorBidi" w:cstheme="majorBidi"/>
          <w:sz w:val="24"/>
          <w:szCs w:val="24"/>
          <w:lang w:val="fr-FR"/>
        </w:rPr>
        <w:t xml:space="preserve">Le document 3 représente les résultats de l'électrophorèse obtenus après action combinée des enzymes Sac 1 et </w:t>
      </w:r>
      <w:proofErr w:type="spellStart"/>
      <w:r w:rsidRPr="00802FB5">
        <w:rPr>
          <w:rFonts w:asciiTheme="majorBidi" w:hAnsiTheme="majorBidi" w:cstheme="majorBidi"/>
          <w:sz w:val="24"/>
          <w:szCs w:val="24"/>
          <w:lang w:val="fr-FR"/>
        </w:rPr>
        <w:t>Hpa</w:t>
      </w:r>
      <w:proofErr w:type="spellEnd"/>
      <w:r w:rsidRPr="00802FB5">
        <w:rPr>
          <w:rFonts w:asciiTheme="majorBidi" w:hAnsiTheme="majorBidi" w:cstheme="majorBidi"/>
          <w:sz w:val="24"/>
          <w:szCs w:val="24"/>
          <w:lang w:val="fr-FR"/>
        </w:rPr>
        <w:t xml:space="preserve"> II sur l'allèle 1 et l'allèle 2 du gène GALT de certains membres de cette famille.</w:t>
      </w:r>
    </w:p>
    <w:p w:rsidR="00802FB5" w:rsidRPr="00802FB5" w:rsidRDefault="00802FB5" w:rsidP="00802FB5">
      <w:pPr>
        <w:pStyle w:val="ListParagraph"/>
        <w:numPr>
          <w:ilvl w:val="0"/>
          <w:numId w:val="20"/>
        </w:numPr>
        <w:tabs>
          <w:tab w:val="left" w:pos="8730"/>
        </w:tabs>
        <w:rPr>
          <w:rFonts w:asciiTheme="majorBidi" w:hAnsiTheme="majorBidi" w:cstheme="majorBidi"/>
          <w:sz w:val="24"/>
          <w:szCs w:val="24"/>
          <w:lang w:val="fr-FR"/>
        </w:rPr>
      </w:pPr>
      <w:r w:rsidRPr="00802FB5">
        <w:rPr>
          <w:rFonts w:asciiTheme="majorBidi" w:hAnsiTheme="majorBidi" w:cstheme="majorBidi"/>
          <w:sz w:val="24"/>
          <w:szCs w:val="24"/>
          <w:lang w:val="fr-FR"/>
        </w:rPr>
        <w:t>Indiquer, e</w:t>
      </w:r>
      <w:r>
        <w:rPr>
          <w:rFonts w:asciiTheme="majorBidi" w:hAnsiTheme="majorBidi" w:cstheme="majorBidi"/>
          <w:sz w:val="24"/>
          <w:szCs w:val="24"/>
          <w:lang w:val="fr-FR"/>
        </w:rPr>
        <w:t xml:space="preserve">n se référant au document 2, le </w:t>
      </w:r>
      <w:r w:rsidRPr="00802FB5">
        <w:rPr>
          <w:rFonts w:asciiTheme="majorBidi" w:hAnsiTheme="majorBidi" w:cstheme="majorBidi"/>
          <w:sz w:val="24"/>
          <w:szCs w:val="24"/>
          <w:lang w:val="fr-FR"/>
        </w:rPr>
        <w:t>nombre et la taille des fragments de restriction obtenus après l'action enzymatique sur chacun des allèles 1 et 2.</w:t>
      </w:r>
    </w:p>
    <w:p w:rsidR="00802FB5" w:rsidRDefault="00802FB5" w:rsidP="00802FB5">
      <w:pPr>
        <w:pStyle w:val="ListParagraph"/>
        <w:numPr>
          <w:ilvl w:val="0"/>
          <w:numId w:val="20"/>
        </w:numPr>
        <w:tabs>
          <w:tab w:val="left" w:pos="8730"/>
        </w:tabs>
        <w:rPr>
          <w:rFonts w:asciiTheme="majorBidi" w:hAnsiTheme="majorBidi" w:cstheme="majorBidi"/>
          <w:sz w:val="24"/>
          <w:szCs w:val="24"/>
          <w:lang w:val="fr-FR"/>
        </w:rPr>
      </w:pPr>
      <w:r w:rsidRPr="00802FB5">
        <w:rPr>
          <w:rFonts w:asciiTheme="majorBidi" w:hAnsiTheme="majorBidi" w:cstheme="majorBidi"/>
          <w:sz w:val="24"/>
          <w:szCs w:val="24"/>
          <w:lang w:val="fr-FR"/>
        </w:rPr>
        <w:t>Déterminer l'allèle qui correspond à l'allèle</w:t>
      </w:r>
      <w:r>
        <w:rPr>
          <w:rFonts w:asciiTheme="majorBidi" w:hAnsiTheme="majorBidi" w:cstheme="majorBidi"/>
          <w:sz w:val="24"/>
          <w:szCs w:val="24"/>
          <w:lang w:val="fr-FR"/>
        </w:rPr>
        <w:t xml:space="preserve"> </w:t>
      </w:r>
      <w:r w:rsidRPr="00802FB5">
        <w:rPr>
          <w:rFonts w:asciiTheme="majorBidi" w:hAnsiTheme="majorBidi" w:cstheme="majorBidi"/>
          <w:sz w:val="24"/>
          <w:szCs w:val="24"/>
          <w:lang w:val="fr-FR"/>
        </w:rPr>
        <w:t>muté.</w:t>
      </w:r>
    </w:p>
    <w:p w:rsidR="00802FB5" w:rsidRPr="00802FB5" w:rsidRDefault="00802FB5" w:rsidP="00802FB5">
      <w:pPr>
        <w:pStyle w:val="ListParagraph"/>
        <w:numPr>
          <w:ilvl w:val="0"/>
          <w:numId w:val="20"/>
        </w:numPr>
        <w:tabs>
          <w:tab w:val="left" w:pos="8730"/>
        </w:tabs>
        <w:rPr>
          <w:rFonts w:asciiTheme="majorBidi" w:hAnsiTheme="majorBidi" w:cstheme="majorBidi"/>
          <w:sz w:val="24"/>
          <w:szCs w:val="24"/>
          <w:lang w:val="fr-FR"/>
        </w:rPr>
      </w:pPr>
      <w:r w:rsidRPr="00802FB5">
        <w:rPr>
          <w:rFonts w:asciiTheme="majorBidi" w:hAnsiTheme="majorBidi" w:cstheme="majorBidi"/>
          <w:sz w:val="24"/>
          <w:szCs w:val="24"/>
          <w:lang w:val="fr-FR"/>
        </w:rPr>
        <w:t>Vérifier si le fœtus IV5 sera atteint de</w:t>
      </w:r>
      <w:r>
        <w:rPr>
          <w:rFonts w:asciiTheme="majorBidi" w:hAnsiTheme="majorBidi" w:cstheme="majorBidi"/>
          <w:sz w:val="24"/>
          <w:szCs w:val="24"/>
          <w:lang w:val="fr-FR"/>
        </w:rPr>
        <w:t xml:space="preserve"> </w:t>
      </w:r>
      <w:r w:rsidRPr="00802FB5">
        <w:rPr>
          <w:rFonts w:asciiTheme="majorBidi" w:hAnsiTheme="majorBidi" w:cstheme="majorBidi"/>
          <w:sz w:val="24"/>
          <w:szCs w:val="24"/>
          <w:lang w:val="fr-FR"/>
        </w:rPr>
        <w:t>galactosémie.</w:t>
      </w:r>
    </w:p>
    <w:p w:rsidR="009D0E60" w:rsidRDefault="009D0E60" w:rsidP="00802FB5">
      <w:pPr>
        <w:tabs>
          <w:tab w:val="left" w:pos="8730"/>
        </w:tabs>
        <w:rPr>
          <w:rFonts w:asciiTheme="majorBidi" w:hAnsiTheme="majorBidi" w:cstheme="majorBidi"/>
          <w:b/>
          <w:bCs/>
          <w:sz w:val="24"/>
          <w:szCs w:val="24"/>
          <w:lang w:val="fr-FR"/>
        </w:rPr>
      </w:pPr>
    </w:p>
    <w:p w:rsidR="00802FB5" w:rsidRPr="004C1A51" w:rsidRDefault="00802FB5" w:rsidP="00802FB5">
      <w:pPr>
        <w:tabs>
          <w:tab w:val="left" w:pos="8730"/>
        </w:tabs>
        <w:rPr>
          <w:rFonts w:asciiTheme="majorBidi" w:hAnsiTheme="majorBidi" w:cstheme="majorBidi"/>
          <w:b/>
          <w:bCs/>
          <w:sz w:val="24"/>
          <w:szCs w:val="24"/>
          <w:u w:val="single"/>
          <w:lang w:val="fr-FR"/>
        </w:rPr>
      </w:pPr>
      <w:r w:rsidRPr="004C1A51">
        <w:rPr>
          <w:noProof/>
        </w:rPr>
        <w:drawing>
          <wp:anchor distT="0" distB="0" distL="114300" distR="114300" simplePos="0" relativeHeight="251666432" behindDoc="0" locked="0" layoutInCell="1" allowOverlap="1" wp14:anchorId="4392CA6F" wp14:editId="716CCDE7">
            <wp:simplePos x="0" y="0"/>
            <wp:positionH relativeFrom="margin">
              <wp:posOffset>3278505</wp:posOffset>
            </wp:positionH>
            <wp:positionV relativeFrom="page">
              <wp:posOffset>1247775</wp:posOffset>
            </wp:positionV>
            <wp:extent cx="3213735" cy="182880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3394" t="34449" r="24342" b="43013"/>
                    <a:stretch/>
                  </pic:blipFill>
                  <pic:spPr bwMode="auto">
                    <a:xfrm>
                      <a:off x="0" y="0"/>
                      <a:ext cx="3213735"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1A51">
        <w:rPr>
          <w:rFonts w:asciiTheme="majorBidi" w:hAnsiTheme="majorBidi" w:cstheme="majorBidi"/>
          <w:b/>
          <w:bCs/>
          <w:sz w:val="24"/>
          <w:szCs w:val="24"/>
          <w:u w:val="single"/>
          <w:lang w:val="fr-FR"/>
        </w:rPr>
        <w:t>Exercice 5 :</w:t>
      </w:r>
    </w:p>
    <w:p w:rsidR="004C1A51" w:rsidRPr="004C1A51" w:rsidRDefault="004C1A51" w:rsidP="004C1A51">
      <w:pPr>
        <w:tabs>
          <w:tab w:val="left" w:pos="8730"/>
        </w:tabs>
        <w:rPr>
          <w:rFonts w:asciiTheme="majorBidi" w:hAnsiTheme="majorBidi" w:cstheme="majorBidi"/>
          <w:sz w:val="24"/>
          <w:szCs w:val="24"/>
          <w:lang w:val="fr-FR"/>
        </w:rPr>
      </w:pPr>
      <w:r>
        <w:rPr>
          <w:noProof/>
        </w:rPr>
        <w:drawing>
          <wp:anchor distT="0" distB="0" distL="114300" distR="114300" simplePos="0" relativeHeight="251667456" behindDoc="0" locked="0" layoutInCell="1" allowOverlap="1" wp14:anchorId="761BE966" wp14:editId="27D5EE55">
            <wp:simplePos x="0" y="0"/>
            <wp:positionH relativeFrom="column">
              <wp:posOffset>2159485</wp:posOffset>
            </wp:positionH>
            <wp:positionV relativeFrom="page">
              <wp:posOffset>3173282</wp:posOffset>
            </wp:positionV>
            <wp:extent cx="4447540" cy="28613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2172" t="18673" r="23797" b="42382"/>
                    <a:stretch/>
                  </pic:blipFill>
                  <pic:spPr bwMode="auto">
                    <a:xfrm>
                      <a:off x="0" y="0"/>
                      <a:ext cx="4447540" cy="2861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1A51">
        <w:rPr>
          <w:rFonts w:asciiTheme="majorBidi" w:hAnsiTheme="majorBidi" w:cstheme="majorBidi"/>
          <w:sz w:val="24"/>
          <w:szCs w:val="24"/>
          <w:lang w:val="fr-FR"/>
        </w:rPr>
        <w:t>L'emphysème pulmonaire est une maladie mortelle qui se</w:t>
      </w:r>
      <w:r w:rsidRPr="004C1A51">
        <w:rPr>
          <w:rFonts w:asciiTheme="majorBidi" w:hAnsiTheme="majorBidi" w:cstheme="majorBidi"/>
          <w:b/>
          <w:bCs/>
          <w:sz w:val="24"/>
          <w:szCs w:val="24"/>
          <w:lang w:val="fr-FR"/>
        </w:rPr>
        <w:t xml:space="preserve"> </w:t>
      </w:r>
      <w:r w:rsidRPr="004C1A51">
        <w:rPr>
          <w:rFonts w:asciiTheme="majorBidi" w:hAnsiTheme="majorBidi" w:cstheme="majorBidi"/>
          <w:sz w:val="24"/>
          <w:szCs w:val="24"/>
          <w:lang w:val="fr-FR"/>
        </w:rPr>
        <w:t>traduit par une insuffisance respiratoire de plus en plus sévère. Elle est due à une destruction progressive des protéines des cellules pulmonaires par les protéases des globules blancs. En effet, dans le cas normal, il existe dans le plasma sanguin des substances appelées alpha antitrypsine (</w:t>
      </w:r>
      <w:proofErr w:type="spellStart"/>
      <w:r w:rsidRPr="004C1A51">
        <w:rPr>
          <w:rFonts w:asciiTheme="majorBidi" w:hAnsiTheme="majorBidi" w:cstheme="majorBidi"/>
          <w:sz w:val="24"/>
          <w:szCs w:val="24"/>
          <w:lang w:val="fr-FR"/>
        </w:rPr>
        <w:t>aT</w:t>
      </w:r>
      <w:proofErr w:type="spellEnd"/>
      <w:r w:rsidRPr="004C1A51">
        <w:rPr>
          <w:rFonts w:asciiTheme="majorBidi" w:hAnsiTheme="majorBidi" w:cstheme="majorBidi"/>
          <w:sz w:val="24"/>
          <w:szCs w:val="24"/>
          <w:lang w:val="fr-FR"/>
        </w:rPr>
        <w:t>) qui protègent les cellules pulmonaires de la destruction, en inhibant l'action des protéases.</w:t>
      </w:r>
    </w:p>
    <w:p w:rsidR="004C1A51" w:rsidRPr="004C1A51" w:rsidRDefault="004C1A51" w:rsidP="004C1A51">
      <w:pPr>
        <w:pStyle w:val="ListParagraph"/>
        <w:numPr>
          <w:ilvl w:val="0"/>
          <w:numId w:val="24"/>
        </w:numPr>
        <w:tabs>
          <w:tab w:val="left" w:pos="8730"/>
        </w:tabs>
        <w:rPr>
          <w:rFonts w:asciiTheme="majorBidi" w:hAnsiTheme="majorBidi" w:cstheme="majorBidi"/>
          <w:sz w:val="24"/>
          <w:szCs w:val="24"/>
          <w:lang w:val="fr-FR"/>
        </w:rPr>
      </w:pPr>
      <w:r w:rsidRPr="004C1A51">
        <w:rPr>
          <w:rFonts w:asciiTheme="majorBidi" w:hAnsiTheme="majorBidi" w:cstheme="majorBidi"/>
          <w:sz w:val="24"/>
          <w:szCs w:val="24"/>
          <w:lang w:val="fr-FR"/>
        </w:rPr>
        <w:t>Relever du texte la cause de l'emphysème pulmonaire.</w:t>
      </w:r>
    </w:p>
    <w:p w:rsidR="004C1A51" w:rsidRPr="004C1A51" w:rsidRDefault="004C1A51" w:rsidP="004C1A51">
      <w:pPr>
        <w:tabs>
          <w:tab w:val="left" w:pos="8730"/>
        </w:tabs>
        <w:rPr>
          <w:rFonts w:asciiTheme="majorBidi" w:hAnsiTheme="majorBidi" w:cstheme="majorBidi"/>
          <w:sz w:val="24"/>
          <w:szCs w:val="24"/>
          <w:lang w:val="fr-FR"/>
        </w:rPr>
      </w:pPr>
      <w:r w:rsidRPr="004C1A51">
        <w:rPr>
          <w:rFonts w:asciiTheme="majorBidi" w:hAnsiTheme="majorBidi" w:cstheme="majorBidi"/>
          <w:sz w:val="24"/>
          <w:szCs w:val="24"/>
          <w:lang w:val="fr-FR"/>
        </w:rPr>
        <w:t>L'alpha antitrypsine (</w:t>
      </w:r>
      <w:proofErr w:type="spellStart"/>
      <w:r w:rsidRPr="004C1A51">
        <w:rPr>
          <w:rFonts w:asciiTheme="majorBidi" w:hAnsiTheme="majorBidi" w:cstheme="majorBidi"/>
          <w:sz w:val="24"/>
          <w:szCs w:val="24"/>
          <w:lang w:val="fr-FR"/>
        </w:rPr>
        <w:t>aT</w:t>
      </w:r>
      <w:proofErr w:type="spellEnd"/>
      <w:r w:rsidRPr="004C1A51">
        <w:rPr>
          <w:rFonts w:asciiTheme="majorBidi" w:hAnsiTheme="majorBidi" w:cstheme="majorBidi"/>
          <w:sz w:val="24"/>
          <w:szCs w:val="24"/>
          <w:lang w:val="fr-FR"/>
        </w:rPr>
        <w:t>) est une protéine de 418 acides aminés produite par les cellules hépatiques. On représente dans le document 1 la séquence nucléotidique d'un fragment du brin non transcrit de l'allèle normal (M1) et celle de l'allèle de la maladie (M2) du gène responsable de la synthèse de « </w:t>
      </w:r>
      <w:proofErr w:type="spellStart"/>
      <w:r w:rsidRPr="004C1A51">
        <w:rPr>
          <w:rFonts w:asciiTheme="majorBidi" w:hAnsiTheme="majorBidi" w:cstheme="majorBidi"/>
          <w:sz w:val="24"/>
          <w:szCs w:val="24"/>
          <w:lang w:val="fr-FR"/>
        </w:rPr>
        <w:t>aT</w:t>
      </w:r>
      <w:proofErr w:type="spellEnd"/>
      <w:r w:rsidRPr="004C1A51">
        <w:rPr>
          <w:rFonts w:asciiTheme="majorBidi" w:hAnsiTheme="majorBidi" w:cstheme="majorBidi"/>
          <w:sz w:val="24"/>
          <w:szCs w:val="24"/>
          <w:lang w:val="fr-FR"/>
        </w:rPr>
        <w:t> ».</w:t>
      </w:r>
    </w:p>
    <w:p w:rsidR="004C1A51" w:rsidRPr="004C1A51" w:rsidRDefault="004C1A51" w:rsidP="004C1A51">
      <w:pPr>
        <w:pStyle w:val="ListParagraph"/>
        <w:numPr>
          <w:ilvl w:val="0"/>
          <w:numId w:val="24"/>
        </w:numPr>
        <w:tabs>
          <w:tab w:val="left" w:pos="8730"/>
        </w:tabs>
        <w:rPr>
          <w:rFonts w:asciiTheme="majorBidi" w:hAnsiTheme="majorBidi" w:cstheme="majorBidi"/>
          <w:sz w:val="24"/>
          <w:szCs w:val="24"/>
          <w:lang w:val="fr-FR"/>
        </w:rPr>
      </w:pPr>
      <w:r w:rsidRPr="004C1A51">
        <w:rPr>
          <w:rFonts w:asciiTheme="majorBidi" w:hAnsiTheme="majorBidi" w:cstheme="majorBidi"/>
          <w:sz w:val="24"/>
          <w:szCs w:val="24"/>
          <w:lang w:val="fr-FR"/>
        </w:rPr>
        <w:t>Déterminer à l'aide du tableau du code génétique (document 2) la séquence en acides aminés de l'alpha antitrypsine codée par le fragment de l'allèle M1 et celle codée par le fragment de l'allèle M2.</w:t>
      </w:r>
    </w:p>
    <w:p w:rsidR="004C1A51" w:rsidRPr="004C1A51" w:rsidRDefault="004C1A51" w:rsidP="004C1A51">
      <w:pPr>
        <w:pStyle w:val="ListParagraph"/>
        <w:numPr>
          <w:ilvl w:val="0"/>
          <w:numId w:val="24"/>
        </w:numPr>
        <w:tabs>
          <w:tab w:val="left" w:pos="8730"/>
        </w:tabs>
        <w:rPr>
          <w:rFonts w:asciiTheme="majorBidi" w:hAnsiTheme="majorBidi" w:cstheme="majorBidi"/>
          <w:sz w:val="24"/>
          <w:szCs w:val="24"/>
          <w:lang w:val="fr-FR"/>
        </w:rPr>
      </w:pPr>
      <w:r>
        <w:rPr>
          <w:noProof/>
        </w:rPr>
        <w:drawing>
          <wp:anchor distT="0" distB="0" distL="114300" distR="114300" simplePos="0" relativeHeight="251668480" behindDoc="0" locked="0" layoutInCell="1" allowOverlap="1" wp14:anchorId="39E3C9D6" wp14:editId="72C2FA52">
            <wp:simplePos x="0" y="0"/>
            <wp:positionH relativeFrom="margin">
              <wp:posOffset>3818404</wp:posOffset>
            </wp:positionH>
            <wp:positionV relativeFrom="page">
              <wp:posOffset>6980480</wp:posOffset>
            </wp:positionV>
            <wp:extent cx="2621915" cy="2319655"/>
            <wp:effectExtent l="0" t="0" r="6985"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1222" t="34771" r="23616" b="25623"/>
                    <a:stretch/>
                  </pic:blipFill>
                  <pic:spPr bwMode="auto">
                    <a:xfrm>
                      <a:off x="0" y="0"/>
                      <a:ext cx="2621915" cy="231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1A51">
        <w:rPr>
          <w:rFonts w:asciiTheme="majorBidi" w:hAnsiTheme="majorBidi" w:cstheme="majorBidi"/>
          <w:sz w:val="24"/>
          <w:szCs w:val="24"/>
          <w:lang w:val="fr-FR"/>
        </w:rPr>
        <w:t>Expliquer comment les modifications de la séquence nucléotidique de l’allèle (document</w:t>
      </w:r>
      <w:r>
        <w:rPr>
          <w:rFonts w:asciiTheme="majorBidi" w:hAnsiTheme="majorBidi" w:cstheme="majorBidi"/>
          <w:sz w:val="24"/>
          <w:szCs w:val="24"/>
          <w:lang w:val="fr-FR"/>
        </w:rPr>
        <w:t xml:space="preserve"> 1) </w:t>
      </w:r>
      <w:r w:rsidRPr="004C1A51">
        <w:rPr>
          <w:rFonts w:asciiTheme="majorBidi" w:hAnsiTheme="majorBidi" w:cstheme="majorBidi"/>
          <w:sz w:val="24"/>
          <w:szCs w:val="24"/>
          <w:lang w:val="fr-FR"/>
        </w:rPr>
        <w:t>conduisent à l'apparition de l'emphysème pulmonaire.</w:t>
      </w:r>
    </w:p>
    <w:p w:rsidR="004C1A51" w:rsidRPr="004C1A51" w:rsidRDefault="004C1A51" w:rsidP="004C1A51">
      <w:pPr>
        <w:tabs>
          <w:tab w:val="left" w:pos="8730"/>
        </w:tabs>
        <w:rPr>
          <w:rFonts w:asciiTheme="majorBidi" w:hAnsiTheme="majorBidi" w:cstheme="majorBidi"/>
          <w:sz w:val="24"/>
          <w:szCs w:val="24"/>
          <w:lang w:val="fr-FR"/>
        </w:rPr>
      </w:pPr>
      <w:r w:rsidRPr="004C1A51">
        <w:rPr>
          <w:rFonts w:asciiTheme="majorBidi" w:hAnsiTheme="majorBidi" w:cstheme="majorBidi"/>
          <w:sz w:val="24"/>
          <w:szCs w:val="24"/>
          <w:lang w:val="fr-FR"/>
        </w:rPr>
        <w:t>Le document 3 représente l'arbre généalogique d'une famille dont ce</w:t>
      </w:r>
      <w:r>
        <w:rPr>
          <w:rFonts w:asciiTheme="majorBidi" w:hAnsiTheme="majorBidi" w:cstheme="majorBidi"/>
          <w:sz w:val="24"/>
          <w:szCs w:val="24"/>
          <w:lang w:val="fr-FR"/>
        </w:rPr>
        <w:t xml:space="preserve">rtains membres sont atteints de </w:t>
      </w:r>
      <w:r w:rsidRPr="004C1A51">
        <w:rPr>
          <w:rFonts w:asciiTheme="majorBidi" w:hAnsiTheme="majorBidi" w:cstheme="majorBidi"/>
          <w:sz w:val="24"/>
          <w:szCs w:val="24"/>
          <w:lang w:val="fr-FR"/>
        </w:rPr>
        <w:t>l'emphysème pulmonaire.</w:t>
      </w:r>
    </w:p>
    <w:p w:rsidR="004C1A51" w:rsidRPr="004C1A51" w:rsidRDefault="004C1A51" w:rsidP="004C1A51">
      <w:pPr>
        <w:pStyle w:val="ListParagraph"/>
        <w:numPr>
          <w:ilvl w:val="0"/>
          <w:numId w:val="24"/>
        </w:numPr>
        <w:tabs>
          <w:tab w:val="left" w:pos="8730"/>
        </w:tabs>
        <w:rPr>
          <w:rFonts w:asciiTheme="majorBidi" w:hAnsiTheme="majorBidi" w:cstheme="majorBidi"/>
          <w:sz w:val="24"/>
          <w:szCs w:val="24"/>
          <w:lang w:val="fr-FR"/>
        </w:rPr>
      </w:pPr>
      <w:r w:rsidRPr="004C1A51">
        <w:rPr>
          <w:rFonts w:asciiTheme="majorBidi" w:hAnsiTheme="majorBidi" w:cstheme="majorBidi"/>
          <w:sz w:val="24"/>
          <w:szCs w:val="24"/>
          <w:lang w:val="fr-FR"/>
        </w:rPr>
        <w:t>Préciser si l'allèle M2 responsable de la maladie est dominant ou récessif.</w:t>
      </w:r>
    </w:p>
    <w:p w:rsidR="004C1A51" w:rsidRDefault="004C1A51" w:rsidP="004C1A51">
      <w:pPr>
        <w:pStyle w:val="ListParagraph"/>
        <w:numPr>
          <w:ilvl w:val="0"/>
          <w:numId w:val="24"/>
        </w:numPr>
        <w:tabs>
          <w:tab w:val="left" w:pos="8730"/>
        </w:tabs>
        <w:rPr>
          <w:rFonts w:asciiTheme="majorBidi" w:hAnsiTheme="majorBidi" w:cstheme="majorBidi"/>
          <w:sz w:val="24"/>
          <w:szCs w:val="24"/>
          <w:lang w:val="fr-FR"/>
        </w:rPr>
      </w:pPr>
      <w:r w:rsidRPr="004C1A51">
        <w:rPr>
          <w:rFonts w:asciiTheme="majorBidi" w:hAnsiTheme="majorBidi" w:cstheme="majorBidi"/>
          <w:sz w:val="24"/>
          <w:szCs w:val="24"/>
          <w:lang w:val="fr-FR"/>
        </w:rPr>
        <w:t>Déterminer la localisation chromosomique du gène responsable de l'emphysème pulmonaire.</w:t>
      </w:r>
    </w:p>
    <w:p w:rsidR="004C1A51" w:rsidRPr="004C1A51" w:rsidRDefault="004C1A51" w:rsidP="004C1A51">
      <w:pPr>
        <w:pStyle w:val="ListParagraph"/>
        <w:numPr>
          <w:ilvl w:val="0"/>
          <w:numId w:val="24"/>
        </w:numPr>
        <w:tabs>
          <w:tab w:val="left" w:pos="8730"/>
        </w:tabs>
        <w:rPr>
          <w:rFonts w:asciiTheme="majorBidi" w:hAnsiTheme="majorBidi" w:cstheme="majorBidi"/>
          <w:sz w:val="24"/>
          <w:szCs w:val="24"/>
          <w:lang w:val="fr-FR"/>
        </w:rPr>
      </w:pPr>
      <w:r w:rsidRPr="004C1A51">
        <w:rPr>
          <w:rFonts w:asciiTheme="majorBidi" w:hAnsiTheme="majorBidi" w:cstheme="majorBidi"/>
          <w:sz w:val="24"/>
          <w:szCs w:val="24"/>
          <w:lang w:val="fr-FR"/>
        </w:rPr>
        <w:t>Ecrire le génotype de l'individu 8. Justifier la réponse.</w:t>
      </w:r>
    </w:p>
    <w:p w:rsidR="004C1A51" w:rsidRPr="004C1A51" w:rsidRDefault="004C1A51" w:rsidP="00317AC1">
      <w:pPr>
        <w:pStyle w:val="ListParagraph"/>
        <w:tabs>
          <w:tab w:val="left" w:pos="8730"/>
        </w:tabs>
        <w:rPr>
          <w:rFonts w:asciiTheme="majorBidi" w:hAnsiTheme="majorBidi" w:cstheme="majorBidi"/>
          <w:sz w:val="24"/>
          <w:szCs w:val="24"/>
          <w:lang w:val="fr-FR"/>
        </w:rPr>
      </w:pPr>
      <w:r w:rsidRPr="004C1A51">
        <w:rPr>
          <w:rFonts w:asciiTheme="majorBidi" w:hAnsiTheme="majorBidi" w:cstheme="majorBidi"/>
          <w:sz w:val="24"/>
          <w:szCs w:val="24"/>
          <w:lang w:val="fr-FR"/>
        </w:rPr>
        <w:t>L'individu 8 est un grand fumeur et il a manifesté les mêmes symptômes d'emphysème pulmonaire.</w:t>
      </w:r>
    </w:p>
    <w:p w:rsidR="004C1A51" w:rsidRPr="004C1A51" w:rsidRDefault="004C1A51" w:rsidP="004C1A51">
      <w:pPr>
        <w:pStyle w:val="ListParagraph"/>
        <w:numPr>
          <w:ilvl w:val="0"/>
          <w:numId w:val="24"/>
        </w:numPr>
        <w:tabs>
          <w:tab w:val="left" w:pos="8730"/>
        </w:tabs>
        <w:rPr>
          <w:rFonts w:asciiTheme="majorBidi" w:hAnsiTheme="majorBidi" w:cstheme="majorBidi"/>
          <w:sz w:val="24"/>
          <w:szCs w:val="24"/>
          <w:lang w:val="fr-FR"/>
        </w:rPr>
      </w:pPr>
      <w:r w:rsidRPr="004C1A51">
        <w:rPr>
          <w:rFonts w:asciiTheme="majorBidi" w:hAnsiTheme="majorBidi" w:cstheme="majorBidi"/>
          <w:sz w:val="24"/>
          <w:szCs w:val="24"/>
          <w:lang w:val="fr-FR"/>
        </w:rPr>
        <w:t>Montrer qu'il existe un facteur autre que celui génétique qui pourrait provoquer cette maladie.</w:t>
      </w:r>
    </w:p>
    <w:p w:rsidR="00802FB5" w:rsidRPr="003E2743" w:rsidRDefault="00802FB5" w:rsidP="004C1A51">
      <w:pPr>
        <w:tabs>
          <w:tab w:val="left" w:pos="8730"/>
        </w:tabs>
        <w:rPr>
          <w:rFonts w:asciiTheme="majorBidi" w:hAnsiTheme="majorBidi" w:cstheme="majorBidi"/>
          <w:b/>
          <w:bCs/>
          <w:sz w:val="24"/>
          <w:szCs w:val="24"/>
          <w:lang w:val="fr-FR"/>
        </w:rPr>
      </w:pPr>
    </w:p>
    <w:sectPr w:rsidR="00802FB5" w:rsidRPr="003E27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gette">
    <w:altName w:val="Times New Roman"/>
    <w:charset w:val="00"/>
    <w:family w:val="auto"/>
    <w:pitch w:val="variable"/>
    <w:sig w:usb0="00000001" w:usb1="5000204A" w:usb2="00000000" w:usb3="00000000" w:csb0="00000093" w:csb1="00000000"/>
  </w:font>
  <w:font w:name="Angsana New">
    <w:altName w:val="Leelawadee UI"/>
    <w:panose1 w:val="02020603050405020304"/>
    <w:charset w:val="00"/>
    <w:family w:val="roman"/>
    <w:pitch w:val="variable"/>
    <w:sig w:usb0="00000000"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7358"/>
    <w:multiLevelType w:val="hybridMultilevel"/>
    <w:tmpl w:val="77E4F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B1E5B"/>
    <w:multiLevelType w:val="multilevel"/>
    <w:tmpl w:val="C786E8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EBE2FC7"/>
    <w:multiLevelType w:val="hybridMultilevel"/>
    <w:tmpl w:val="2B68C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682023"/>
    <w:multiLevelType w:val="hybridMultilevel"/>
    <w:tmpl w:val="C786E8FC"/>
    <w:lvl w:ilvl="0" w:tplc="DAC8D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8A7AE0"/>
    <w:multiLevelType w:val="hybridMultilevel"/>
    <w:tmpl w:val="51464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393A11"/>
    <w:multiLevelType w:val="hybridMultilevel"/>
    <w:tmpl w:val="A9047988"/>
    <w:lvl w:ilvl="0" w:tplc="7AFA2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046D4"/>
    <w:multiLevelType w:val="hybridMultilevel"/>
    <w:tmpl w:val="E31C27C8"/>
    <w:lvl w:ilvl="0" w:tplc="DAC8D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576DDB"/>
    <w:multiLevelType w:val="hybridMultilevel"/>
    <w:tmpl w:val="008AEF82"/>
    <w:lvl w:ilvl="0" w:tplc="A54C02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7E24BD"/>
    <w:multiLevelType w:val="multilevel"/>
    <w:tmpl w:val="C786E8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34F717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227191"/>
    <w:multiLevelType w:val="multilevel"/>
    <w:tmpl w:val="E270994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40E020FB"/>
    <w:multiLevelType w:val="hybridMultilevel"/>
    <w:tmpl w:val="958EF648"/>
    <w:lvl w:ilvl="0" w:tplc="4B5EBD9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E963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6C074AB"/>
    <w:multiLevelType w:val="hybridMultilevel"/>
    <w:tmpl w:val="12DCF61A"/>
    <w:lvl w:ilvl="0" w:tplc="7AFA2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AC653E"/>
    <w:multiLevelType w:val="hybridMultilevel"/>
    <w:tmpl w:val="2638A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3A1068"/>
    <w:multiLevelType w:val="hybridMultilevel"/>
    <w:tmpl w:val="2E5A8762"/>
    <w:lvl w:ilvl="0" w:tplc="DAC8D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1671F3"/>
    <w:multiLevelType w:val="hybridMultilevel"/>
    <w:tmpl w:val="9B9E7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620DBA"/>
    <w:multiLevelType w:val="multilevel"/>
    <w:tmpl w:val="E270994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556A05BF"/>
    <w:multiLevelType w:val="multilevel"/>
    <w:tmpl w:val="C786E8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5DB649BB"/>
    <w:multiLevelType w:val="hybridMultilevel"/>
    <w:tmpl w:val="98604246"/>
    <w:lvl w:ilvl="0" w:tplc="DAC8D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E16A22"/>
    <w:multiLevelType w:val="hybridMultilevel"/>
    <w:tmpl w:val="ACAA8E8C"/>
    <w:lvl w:ilvl="0" w:tplc="7A7EC28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023E44"/>
    <w:multiLevelType w:val="hybridMultilevel"/>
    <w:tmpl w:val="18EEA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4257FA"/>
    <w:multiLevelType w:val="multilevel"/>
    <w:tmpl w:val="8612F64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CF359F3"/>
    <w:multiLevelType w:val="hybridMultilevel"/>
    <w:tmpl w:val="2A849510"/>
    <w:lvl w:ilvl="0" w:tplc="7AFA2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CF345D"/>
    <w:multiLevelType w:val="hybridMultilevel"/>
    <w:tmpl w:val="111CB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B4065E"/>
    <w:multiLevelType w:val="hybridMultilevel"/>
    <w:tmpl w:val="F402A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6"/>
  </w:num>
  <w:num w:numId="3">
    <w:abstractNumId w:val="19"/>
  </w:num>
  <w:num w:numId="4">
    <w:abstractNumId w:val="21"/>
  </w:num>
  <w:num w:numId="5">
    <w:abstractNumId w:val="10"/>
  </w:num>
  <w:num w:numId="6">
    <w:abstractNumId w:val="0"/>
  </w:num>
  <w:num w:numId="7">
    <w:abstractNumId w:val="20"/>
  </w:num>
  <w:num w:numId="8">
    <w:abstractNumId w:val="12"/>
  </w:num>
  <w:num w:numId="9">
    <w:abstractNumId w:val="15"/>
  </w:num>
  <w:num w:numId="10">
    <w:abstractNumId w:val="9"/>
  </w:num>
  <w:num w:numId="11">
    <w:abstractNumId w:val="22"/>
  </w:num>
  <w:num w:numId="12">
    <w:abstractNumId w:val="3"/>
  </w:num>
  <w:num w:numId="13">
    <w:abstractNumId w:val="18"/>
  </w:num>
  <w:num w:numId="14">
    <w:abstractNumId w:val="1"/>
  </w:num>
  <w:num w:numId="15">
    <w:abstractNumId w:val="17"/>
  </w:num>
  <w:num w:numId="16">
    <w:abstractNumId w:val="11"/>
  </w:num>
  <w:num w:numId="17">
    <w:abstractNumId w:val="8"/>
  </w:num>
  <w:num w:numId="18">
    <w:abstractNumId w:val="7"/>
  </w:num>
  <w:num w:numId="19">
    <w:abstractNumId w:val="24"/>
  </w:num>
  <w:num w:numId="20">
    <w:abstractNumId w:val="14"/>
  </w:num>
  <w:num w:numId="21">
    <w:abstractNumId w:val="4"/>
  </w:num>
  <w:num w:numId="22">
    <w:abstractNumId w:val="25"/>
  </w:num>
  <w:num w:numId="23">
    <w:abstractNumId w:val="2"/>
  </w:num>
  <w:num w:numId="24">
    <w:abstractNumId w:val="13"/>
  </w:num>
  <w:num w:numId="25">
    <w:abstractNumId w:val="2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743"/>
    <w:rsid w:val="00317AC1"/>
    <w:rsid w:val="00326D77"/>
    <w:rsid w:val="003E2743"/>
    <w:rsid w:val="004528AB"/>
    <w:rsid w:val="004C1A51"/>
    <w:rsid w:val="00756C6C"/>
    <w:rsid w:val="00802FB5"/>
    <w:rsid w:val="009D0E60"/>
    <w:rsid w:val="00BD2661"/>
    <w:rsid w:val="00D03206"/>
    <w:rsid w:val="00D351F1"/>
    <w:rsid w:val="00E319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08ED2"/>
  <w15:chartTrackingRefBased/>
  <w15:docId w15:val="{E96B8683-28F9-4024-87B8-41DCF798C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74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743"/>
    <w:pPr>
      <w:tabs>
        <w:tab w:val="center" w:pos="4680"/>
        <w:tab w:val="right" w:pos="9360"/>
      </w:tabs>
      <w:spacing w:after="0" w:line="240" w:lineRule="auto"/>
    </w:pPr>
    <w:rPr>
      <w:lang w:val="fr-FR"/>
    </w:rPr>
  </w:style>
  <w:style w:type="character" w:customStyle="1" w:styleId="HeaderChar">
    <w:name w:val="Header Char"/>
    <w:basedOn w:val="DefaultParagraphFont"/>
    <w:link w:val="Header"/>
    <w:uiPriority w:val="99"/>
    <w:rsid w:val="003E2743"/>
    <w:rPr>
      <w:lang w:val="fr-FR"/>
    </w:rPr>
  </w:style>
  <w:style w:type="paragraph" w:styleId="ListParagraph">
    <w:name w:val="List Paragraph"/>
    <w:basedOn w:val="Normal"/>
    <w:uiPriority w:val="34"/>
    <w:qFormat/>
    <w:rsid w:val="003E2743"/>
    <w:pPr>
      <w:ind w:left="720"/>
      <w:contextualSpacing/>
    </w:pPr>
  </w:style>
  <w:style w:type="paragraph" w:customStyle="1" w:styleId="Default">
    <w:name w:val="Default"/>
    <w:rsid w:val="00326D77"/>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9D0E60"/>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Pages>
  <Words>856</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Charbel Francis</dc:creator>
  <cp:keywords/>
  <dc:description/>
  <cp:lastModifiedBy>Maher Fattouh</cp:lastModifiedBy>
  <cp:revision>6</cp:revision>
  <dcterms:created xsi:type="dcterms:W3CDTF">2025-06-19T15:00:00Z</dcterms:created>
  <dcterms:modified xsi:type="dcterms:W3CDTF">2026-06-30T18:33:00Z</dcterms:modified>
</cp:coreProperties>
</file>